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8220" w14:textId="11DCEAD5" w:rsidR="000900C5" w:rsidRPr="00176737" w:rsidRDefault="000900C5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76737">
        <w:rPr>
          <w:rFonts w:ascii="Times New Roman" w:hAnsi="Times New Roman" w:cs="Times New Roman"/>
          <w:b/>
          <w:sz w:val="32"/>
          <w:szCs w:val="26"/>
        </w:rPr>
        <w:t xml:space="preserve">Программа мероприятий </w:t>
      </w:r>
      <w:r w:rsidR="00176737" w:rsidRPr="00176737">
        <w:rPr>
          <w:rFonts w:ascii="Times New Roman" w:hAnsi="Times New Roman" w:cs="Times New Roman"/>
          <w:b/>
          <w:sz w:val="32"/>
          <w:szCs w:val="26"/>
        </w:rPr>
        <w:br/>
      </w:r>
      <w:proofErr w:type="gramStart"/>
      <w:r w:rsidRPr="00176737">
        <w:rPr>
          <w:rFonts w:ascii="Times New Roman" w:hAnsi="Times New Roman" w:cs="Times New Roman"/>
          <w:b/>
          <w:sz w:val="32"/>
          <w:szCs w:val="26"/>
        </w:rPr>
        <w:t>Х</w:t>
      </w:r>
      <w:proofErr w:type="gramEnd"/>
      <w:r w:rsidR="00532156" w:rsidRPr="00176737">
        <w:rPr>
          <w:rFonts w:ascii="Times New Roman" w:hAnsi="Times New Roman" w:cs="Times New Roman"/>
          <w:b/>
          <w:sz w:val="32"/>
          <w:szCs w:val="26"/>
          <w:lang w:val="en-US"/>
        </w:rPr>
        <w:t>V</w:t>
      </w:r>
      <w:r w:rsidR="007C2A35" w:rsidRPr="00176737">
        <w:rPr>
          <w:rFonts w:ascii="Times New Roman" w:hAnsi="Times New Roman" w:cs="Times New Roman"/>
          <w:b/>
          <w:sz w:val="32"/>
          <w:szCs w:val="26"/>
          <w:lang w:val="en-US"/>
        </w:rPr>
        <w:t>I</w:t>
      </w:r>
      <w:r w:rsidR="00CF2A9F" w:rsidRPr="00176737">
        <w:rPr>
          <w:rFonts w:ascii="Times New Roman" w:hAnsi="Times New Roman" w:cs="Times New Roman"/>
          <w:b/>
          <w:sz w:val="32"/>
          <w:szCs w:val="26"/>
          <w:lang w:val="en-US"/>
        </w:rPr>
        <w:t>I</w:t>
      </w:r>
      <w:r w:rsidRPr="00176737">
        <w:rPr>
          <w:rFonts w:ascii="Times New Roman" w:hAnsi="Times New Roman" w:cs="Times New Roman"/>
          <w:b/>
          <w:sz w:val="32"/>
          <w:szCs w:val="26"/>
        </w:rPr>
        <w:t xml:space="preserve"> Всероссийского налогового форума </w:t>
      </w:r>
      <w:r w:rsidR="00176737" w:rsidRPr="00176737">
        <w:rPr>
          <w:rFonts w:ascii="Times New Roman" w:hAnsi="Times New Roman" w:cs="Times New Roman"/>
          <w:b/>
          <w:sz w:val="32"/>
          <w:szCs w:val="26"/>
        </w:rPr>
        <w:t>ТПП РФ</w:t>
      </w:r>
    </w:p>
    <w:p w14:paraId="2427637F" w14:textId="77777777" w:rsidR="00F73D83" w:rsidRPr="00176737" w:rsidRDefault="00F73D83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1620B5D6" w14:textId="4F012930" w:rsidR="00A27ABB" w:rsidRPr="00176737" w:rsidRDefault="00CF2A9F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176737">
        <w:rPr>
          <w:rFonts w:ascii="Times New Roman" w:hAnsi="Times New Roman" w:cs="Times New Roman"/>
          <w:b/>
          <w:sz w:val="32"/>
          <w:szCs w:val="26"/>
        </w:rPr>
        <w:t>09</w:t>
      </w:r>
      <w:r w:rsidR="007C2A35" w:rsidRPr="00176737">
        <w:rPr>
          <w:rFonts w:ascii="Times New Roman" w:hAnsi="Times New Roman" w:cs="Times New Roman"/>
          <w:b/>
          <w:sz w:val="32"/>
          <w:szCs w:val="26"/>
        </w:rPr>
        <w:t xml:space="preserve"> ноября 202</w:t>
      </w:r>
      <w:r w:rsidRPr="00176737">
        <w:rPr>
          <w:rFonts w:ascii="Times New Roman" w:hAnsi="Times New Roman" w:cs="Times New Roman"/>
          <w:b/>
          <w:sz w:val="32"/>
          <w:szCs w:val="26"/>
        </w:rPr>
        <w:t>1</w:t>
      </w:r>
      <w:r w:rsidR="00A27ABB" w:rsidRPr="00176737">
        <w:rPr>
          <w:rFonts w:ascii="Times New Roman" w:hAnsi="Times New Roman" w:cs="Times New Roman"/>
          <w:b/>
          <w:sz w:val="32"/>
          <w:szCs w:val="26"/>
        </w:rPr>
        <w:t xml:space="preserve"> г.</w:t>
      </w:r>
    </w:p>
    <w:p w14:paraId="52C4F3DF" w14:textId="77777777" w:rsidR="00176737" w:rsidRPr="00176737" w:rsidRDefault="00176737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14:paraId="2E00B164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418E8F72" wp14:editId="1521E7A7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9.30-10.00 </w:t>
      </w:r>
    </w:p>
    <w:p w14:paraId="6BA2045F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14:paraId="0C544265" w14:textId="77777777" w:rsidR="00176737" w:rsidRDefault="00176737" w:rsidP="009420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988ABD5" w14:textId="3A2EE7F5" w:rsidR="00176737" w:rsidRPr="00B77463" w:rsidRDefault="00176737" w:rsidP="00D917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1B34EF03" wp14:editId="58C1F764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10.00-13.00 Малый зал (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этаж)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1</w:t>
      </w:r>
    </w:p>
    <w:p w14:paraId="15CBDA26" w14:textId="77777777" w:rsidR="00D91722" w:rsidRDefault="00D91722" w:rsidP="00D9172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«Экономика и налогообложение будущего: вызовы и решения»</w:t>
      </w:r>
    </w:p>
    <w:p w14:paraId="701D674E" w14:textId="19EE8463" w:rsidR="00D91722" w:rsidRDefault="00D91722" w:rsidP="00D91722">
      <w:pPr>
        <w:spacing w:after="0"/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Модератор: </w:t>
      </w:r>
      <w:r w:rsidR="00E1118D" w:rsidRPr="00E1118D">
        <w:rPr>
          <w:rFonts w:ascii="Times New Roman" w:hAnsi="Times New Roman" w:cs="Times New Roman"/>
          <w:b/>
          <w:i/>
          <w:iCs/>
          <w:color w:val="76923C" w:themeColor="accent3" w:themeShade="BF"/>
          <w:sz w:val="26"/>
          <w:szCs w:val="26"/>
        </w:rPr>
        <w:t>Андрей Сулин, партнер налогово-юридической практики, руководитель практики по оказанию налоговых и юридических услуг компаниям отраслей промышленного производства в РФ</w:t>
      </w:r>
    </w:p>
    <w:p w14:paraId="33111F49" w14:textId="77777777" w:rsidR="00D91722" w:rsidRDefault="00D91722" w:rsidP="00D91722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10:00 – 10:20</w:t>
      </w:r>
    </w:p>
    <w:p w14:paraId="32EA086A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«Зеленая сделка ЕС»: влияние на Россию и возможные стратегии реагирования для российских компаний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Андрей Сулин, партнер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EY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(20 мин).</w:t>
      </w:r>
    </w:p>
    <w:p w14:paraId="57519CA1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F2A952" w14:textId="77777777" w:rsidR="00D91722" w:rsidRDefault="00D91722" w:rsidP="00D91722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10:20 – 11:25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856B104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BEPS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2.0: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D91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two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pillar</w:t>
      </w:r>
      <w:r w:rsidRPr="00D91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OECD</w:t>
      </w:r>
      <w:r w:rsidRPr="00D91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package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иные новости международного налогообложения в РФ (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MDR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MLI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пр.)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Владимир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Желтоногов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партнер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EY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(30 мин.), Марина Белякова, партнер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EY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(20 мин)</w:t>
      </w:r>
    </w:p>
    <w:p w14:paraId="20D1B49B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80A6318" w14:textId="25DD76D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Приглашенный спикер: Сазанов Алексей, </w:t>
      </w:r>
      <w:r w:rsidRPr="00D91722">
        <w:rPr>
          <w:rFonts w:ascii="Times New Roman" w:eastAsia="Times New Roman" w:hAnsi="Times New Roman" w:cs="Times New Roman"/>
          <w:bCs/>
          <w:sz w:val="26"/>
          <w:szCs w:val="26"/>
        </w:rPr>
        <w:t>заместитель Министра финансов РФ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«Возможности адаптации российского бизнеса к налоговой реформе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BEPS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2.0 в конкурентной среде. Ожидания Минфина и ФНС» (подтверждается)</w:t>
      </w:r>
    </w:p>
    <w:p w14:paraId="31885FD1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6DEE016A" w14:textId="15A77A93" w:rsidR="00D91722" w:rsidRPr="00D91722" w:rsidRDefault="008E311D" w:rsidP="00D91722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11:25 – 11:55 </w:t>
      </w:r>
      <w:r w:rsidRPr="00D91722">
        <w:rPr>
          <w:rFonts w:ascii="Times New Roman" w:eastAsia="Times New Roman" w:hAnsi="Times New Roman" w:cs="Times New Roman"/>
          <w:b/>
          <w:bCs/>
          <w:sz w:val="26"/>
          <w:szCs w:val="26"/>
        </w:rPr>
        <w:t>«Администрирование крупнейших налогоплательщиков: актуальные вопросы и направления развития»</w:t>
      </w:r>
    </w:p>
    <w:p w14:paraId="0194D47A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D0B56F" w14:textId="7FC8E962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17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Приглашенные спикеры: </w:t>
      </w:r>
      <w:r w:rsidRPr="00D91722">
        <w:rPr>
          <w:rFonts w:ascii="Times New Roman" w:eastAsia="Times New Roman" w:hAnsi="Times New Roman" w:cs="Times New Roman"/>
          <w:bCs/>
          <w:sz w:val="26"/>
          <w:szCs w:val="26"/>
        </w:rPr>
        <w:t>Заместитель Руководителя ФНС России</w:t>
      </w:r>
      <w:r w:rsidRPr="00D917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91722">
        <w:rPr>
          <w:rFonts w:ascii="Times New Roman" w:eastAsia="Times New Roman" w:hAnsi="Times New Roman" w:cs="Times New Roman"/>
          <w:b/>
          <w:bCs/>
          <w:sz w:val="26"/>
          <w:szCs w:val="26"/>
        </w:rPr>
        <w:t>Шепелева</w:t>
      </w:r>
      <w:proofErr w:type="spellEnd"/>
      <w:r w:rsidRPr="00D917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Юлия Вячеславовна </w:t>
      </w:r>
      <w:r w:rsidRPr="00D91722">
        <w:rPr>
          <w:rFonts w:ascii="Times New Roman" w:eastAsia="Times New Roman" w:hAnsi="Times New Roman" w:cs="Times New Roman"/>
          <w:bCs/>
          <w:sz w:val="26"/>
          <w:szCs w:val="26"/>
        </w:rPr>
        <w:t>и начальник Управления по крупнейшим налогоплательщикам ФНС России</w:t>
      </w:r>
      <w:r w:rsidR="008E311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Суворова Елена Владимировна</w:t>
      </w:r>
    </w:p>
    <w:p w14:paraId="7CCD3B5D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6B4908" w14:textId="77777777" w:rsidR="00D91722" w:rsidRDefault="00D91722" w:rsidP="00D91722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11:55 – 12:15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6DDA79F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Практика применения таможенного законодательства (включение роялти, дивидендов, иные трансграничных платежей в таможенную стоимость, пр.) –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Вильгельмина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Шавшина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партнер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EY</w:t>
      </w:r>
      <w:r w:rsidRPr="00D917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(20 мин.)</w:t>
      </w:r>
    </w:p>
    <w:p w14:paraId="3074784C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37C70F" w14:textId="77777777" w:rsidR="00D91722" w:rsidRDefault="00D91722" w:rsidP="00D91722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12:15 – 12:35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9DC8748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Опыт заключения первых в стране СПИК 2.0. – что учесть инвестору –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Алиса Мелконян, партнер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KPMG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(20 мин)</w:t>
      </w:r>
    </w:p>
    <w:p w14:paraId="3C3EA04F" w14:textId="77777777" w:rsidR="00D91722" w:rsidRDefault="00D91722" w:rsidP="00D917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98D7A8" w14:textId="77777777" w:rsidR="00D91722" w:rsidRDefault="00D91722" w:rsidP="00D91722">
      <w:pPr>
        <w:numPr>
          <w:ilvl w:val="0"/>
          <w:numId w:val="20"/>
        </w:numPr>
        <w:tabs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12:35 – 13:00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ответы.</w:t>
      </w:r>
    </w:p>
    <w:p w14:paraId="35D5FECE" w14:textId="77777777" w:rsidR="00176737" w:rsidRDefault="00176737" w:rsidP="00176737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EB320D" w14:textId="77777777" w:rsidR="00E97158" w:rsidRDefault="00E97158" w:rsidP="00176737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3971B2" w14:textId="77777777" w:rsidR="00E635B7" w:rsidRDefault="00E635B7" w:rsidP="00176737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CB9DD8" w14:textId="77777777" w:rsidR="00E635B7" w:rsidRDefault="00E635B7" w:rsidP="00176737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D5CEE8" w14:textId="54E098AA" w:rsidR="00176737" w:rsidRPr="00B77463" w:rsidRDefault="00176737" w:rsidP="0017673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lastRenderedPageBreak/>
        <w:drawing>
          <wp:inline distT="0" distB="0" distL="0" distR="0" wp14:anchorId="006F5E52" wp14:editId="4B822091">
            <wp:extent cx="295275" cy="295275"/>
            <wp:effectExtent l="0" t="0" r="9525" b="9525"/>
            <wp:docPr id="4" name="Рисунок 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10.00-13.00 Конгресс-центр (1 этаж)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2</w:t>
      </w:r>
    </w:p>
    <w:p w14:paraId="6D9CED5D" w14:textId="5504DBC9" w:rsidR="00176737" w:rsidRPr="00176737" w:rsidRDefault="00176737" w:rsidP="00176737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  <w:t>«Налоговая оговорка как инструмент защиты имущественных интересов от неправомерных действий контрагентов»</w:t>
      </w:r>
    </w:p>
    <w:p w14:paraId="60CC48E4" w14:textId="477C215C" w:rsidR="00176737" w:rsidRDefault="00176737" w:rsidP="00E9715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 w:rsidRPr="00176737">
        <w:rPr>
          <w:rFonts w:ascii="Times New Roman" w:hAnsi="Times New Roman" w:cs="Times New Roman"/>
          <w:b/>
          <w:i/>
          <w:sz w:val="26"/>
          <w:szCs w:val="26"/>
        </w:rPr>
        <w:t>Модератор:</w:t>
      </w:r>
      <w:r w:rsidRPr="001767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>Ваюкин Василий, управляющий партнер Компани</w:t>
      </w:r>
      <w: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и </w:t>
      </w:r>
      <w:proofErr w:type="spellStart"/>
      <w: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>Tax&amp;Legal</w:t>
      </w:r>
      <w:proofErr w:type="spellEnd"/>
      <w: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>Management</w:t>
      </w:r>
      <w:proofErr w:type="spellEnd"/>
      <w:r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, Адвокат, 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>Эксперт Экспертно-консультативного совете при Комитете Совета Федерации по конституционному законодательству и государственному строительству, Экспертного совета ТПП РФ по совершенствованию налогового законодательства и правоприменительной практики</w:t>
      </w:r>
    </w:p>
    <w:p w14:paraId="61F1DE60" w14:textId="102BF0E3" w:rsidR="00176737" w:rsidRPr="00176737" w:rsidRDefault="00176737" w:rsidP="001767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Основные направления дискуссии:</w:t>
      </w:r>
    </w:p>
    <w:p w14:paraId="1CF8F58F" w14:textId="77777777" w:rsidR="00176737" w:rsidRPr="00176737" w:rsidRDefault="00176737" w:rsidP="00176737">
      <w:pPr>
        <w:numPr>
          <w:ilvl w:val="0"/>
          <w:numId w:val="2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737">
        <w:rPr>
          <w:rFonts w:ascii="Times New Roman" w:eastAsia="Calibri" w:hAnsi="Times New Roman" w:cs="Times New Roman"/>
          <w:sz w:val="26"/>
          <w:szCs w:val="26"/>
        </w:rPr>
        <w:t>Инструменты гражданско-правового характера во взаимоотношениях с контрагентами. Заверения и гарантии, конструкции налоговых оговорок по ст. 406.1 и ст. 431.2 ГК РФ.</w:t>
      </w:r>
    </w:p>
    <w:p w14:paraId="15F14053" w14:textId="77777777" w:rsidR="00176737" w:rsidRPr="00176737" w:rsidRDefault="00176737" w:rsidP="00176737">
      <w:pPr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Практика применения взыскания имущественных потерь/убытков с контрагента.</w:t>
      </w:r>
    </w:p>
    <w:p w14:paraId="633D6DAB" w14:textId="77777777" w:rsidR="00176737" w:rsidRPr="00176737" w:rsidRDefault="00176737" w:rsidP="00176737">
      <w:pPr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 к информационному ресурсу со сведениями о налоговых «разрывах».</w:t>
      </w:r>
    </w:p>
    <w:p w14:paraId="46A517D5" w14:textId="77777777" w:rsidR="00176737" w:rsidRPr="00176737" w:rsidRDefault="00176737" w:rsidP="00176737">
      <w:pPr>
        <w:numPr>
          <w:ilvl w:val="0"/>
          <w:numId w:val="2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налоговых нарушений участниками гражданско-правовых отношений.</w:t>
      </w:r>
    </w:p>
    <w:p w14:paraId="1BA709E0" w14:textId="68BB1210" w:rsidR="00176737" w:rsidRDefault="00176737" w:rsidP="001767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 участию </w:t>
      </w:r>
      <w:proofErr w:type="gramStart"/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приглашены</w:t>
      </w:r>
      <w:proofErr w:type="gramEnd"/>
      <w:r w:rsidRPr="001767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3CE680CC" w14:textId="57BB1935" w:rsidR="00176737" w:rsidRPr="00176737" w:rsidRDefault="00176737" w:rsidP="00176737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Заместитель Руководителя ФНС России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Pr="0017673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Виктор Валентинович </w:t>
      </w:r>
      <w:proofErr w:type="spellStart"/>
      <w:r w:rsidRPr="0017673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Бациев</w:t>
      </w:r>
      <w:proofErr w:type="spellEnd"/>
    </w:p>
    <w:p w14:paraId="0729EAB6" w14:textId="77777777" w:rsidR="00176737" w:rsidRPr="00176737" w:rsidRDefault="00176737" w:rsidP="00176737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Заместитель начальника Контрольного управления </w:t>
      </w:r>
      <w:r w:rsidRPr="00176737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ФНС России</w:t>
      </w:r>
      <w:r w:rsidRPr="0017673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7673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Бурлевич</w:t>
      </w:r>
      <w:proofErr w:type="spellEnd"/>
      <w:r w:rsidRPr="00176737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 xml:space="preserve"> Варвара Матвеевна</w:t>
      </w:r>
      <w:r w:rsidRPr="00176737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 </w:t>
      </w:r>
    </w:p>
    <w:p w14:paraId="46469E6D" w14:textId="45B0E1DB" w:rsidR="00176737" w:rsidRPr="00176737" w:rsidRDefault="00176737" w:rsidP="00176737">
      <w:pPr>
        <w:pStyle w:val="a3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Правового управления ФНС России </w:t>
      </w:r>
      <w:proofErr w:type="spellStart"/>
      <w:r w:rsidRPr="001767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Званков</w:t>
      </w:r>
      <w:proofErr w:type="spellEnd"/>
      <w:r w:rsidRPr="0017673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Виталий Валерьевич</w:t>
      </w:r>
      <w:r w:rsidRPr="0017673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1C62E614" w14:textId="10C1686A" w:rsidR="00176737" w:rsidRPr="00176737" w:rsidRDefault="00176737" w:rsidP="00176737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76737"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Pr="0017673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иректор департамента налоговых услуг и цифровых решений</w:t>
      </w:r>
      <w:r w:rsidRPr="001767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7673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ФБК </w:t>
      </w:r>
      <w:proofErr w:type="spellStart"/>
      <w:r w:rsidRPr="0017673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Grant</w:t>
      </w:r>
      <w:proofErr w:type="spellEnd"/>
      <w:r w:rsidRPr="0017673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17673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Thornton</w:t>
      </w:r>
      <w:proofErr w:type="spellEnd"/>
      <w:r w:rsidRPr="001767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176737">
        <w:rPr>
          <w:rFonts w:ascii="Times New Roman" w:eastAsia="Calibri" w:hAnsi="Times New Roman" w:cs="Times New Roman"/>
          <w:b/>
          <w:i/>
          <w:sz w:val="26"/>
          <w:szCs w:val="26"/>
        </w:rPr>
        <w:t>Григорьев Александр</w:t>
      </w:r>
    </w:p>
    <w:p w14:paraId="192146BD" w14:textId="3F46FD3D" w:rsidR="00176737" w:rsidRPr="00E97158" w:rsidRDefault="00176737" w:rsidP="00176737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767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исполнительный директор </w:t>
      </w:r>
      <w:r w:rsidRPr="0017673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Российской ассоциации добросовестных отраслей</w:t>
      </w:r>
      <w:r w:rsidRPr="0017673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76737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Рогонова</w:t>
      </w:r>
      <w:proofErr w:type="spellEnd"/>
      <w:r w:rsidRPr="00176737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Екатерина</w:t>
      </w:r>
    </w:p>
    <w:p w14:paraId="216DD0F9" w14:textId="0B35B156" w:rsidR="00E97158" w:rsidRPr="00E97158" w:rsidRDefault="00E97158" w:rsidP="00E9715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7158">
        <w:rPr>
          <w:rFonts w:ascii="Times New Roman" w:eastAsia="Calibri" w:hAnsi="Times New Roman" w:cs="Times New Roman"/>
          <w:sz w:val="26"/>
          <w:szCs w:val="26"/>
          <w:lang w:eastAsia="ru-RU"/>
        </w:rPr>
        <w:t>Начальник Департамента 822 ОАО «Газпром»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97158">
        <w:rPr>
          <w:rFonts w:ascii="Times New Roman" w:eastAsia="Calibri" w:hAnsi="Times New Roman" w:cs="Times New Roman"/>
          <w:b/>
          <w:i/>
          <w:sz w:val="26"/>
          <w:szCs w:val="26"/>
          <w:lang w:eastAsia="ru-RU"/>
        </w:rPr>
        <w:t>Карен Оганян</w:t>
      </w:r>
    </w:p>
    <w:p w14:paraId="03854038" w14:textId="63B37CE8" w:rsidR="00E97158" w:rsidRPr="0018089D" w:rsidRDefault="00E97158" w:rsidP="00E97158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97158">
        <w:rPr>
          <w:rFonts w:ascii="Times New Roman" w:eastAsia="Calibri" w:hAnsi="Times New Roman" w:cs="Times New Roman"/>
          <w:sz w:val="26"/>
          <w:szCs w:val="26"/>
        </w:rPr>
        <w:t>Руководитель налогового отдела компании «Сименс»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97158">
        <w:rPr>
          <w:rFonts w:ascii="Times New Roman" w:eastAsia="Calibri" w:hAnsi="Times New Roman" w:cs="Times New Roman"/>
          <w:b/>
          <w:i/>
          <w:sz w:val="26"/>
          <w:szCs w:val="26"/>
        </w:rPr>
        <w:t>Зайцев Владимир</w:t>
      </w:r>
    </w:p>
    <w:p w14:paraId="44577A96" w14:textId="3555855C" w:rsidR="0018089D" w:rsidRDefault="0018089D" w:rsidP="0018089D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18089D">
        <w:rPr>
          <w:rFonts w:ascii="Times New Roman" w:eastAsia="Calibri" w:hAnsi="Times New Roman" w:cs="Times New Roman"/>
          <w:sz w:val="26"/>
          <w:szCs w:val="26"/>
        </w:rPr>
        <w:t>директор по правовому обеспечению АО «ТЭК Мосэнерго»</w:t>
      </w:r>
      <w:r w:rsidRPr="0018089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18089D">
        <w:rPr>
          <w:rFonts w:ascii="Times New Roman" w:eastAsia="Calibri" w:hAnsi="Times New Roman" w:cs="Times New Roman"/>
          <w:b/>
          <w:i/>
          <w:sz w:val="26"/>
          <w:szCs w:val="26"/>
        </w:rPr>
        <w:t>Яппаров</w:t>
      </w:r>
      <w:proofErr w:type="spellEnd"/>
      <w:r w:rsidRPr="0018089D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Эдуард</w:t>
      </w:r>
    </w:p>
    <w:p w14:paraId="2CE9E9C6" w14:textId="09EACB3E" w:rsidR="0018089D" w:rsidRPr="0018089D" w:rsidRDefault="0018089D" w:rsidP="0018089D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</w:rPr>
        <w:t>Представители ФАС России</w:t>
      </w:r>
    </w:p>
    <w:p w14:paraId="384B0265" w14:textId="77777777" w:rsidR="00176737" w:rsidRPr="00942057" w:rsidRDefault="00176737" w:rsidP="001767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EC9D24" w14:textId="77777777" w:rsidR="00532156" w:rsidRPr="00B77463" w:rsidRDefault="00A27AB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00D8847" wp14:editId="3231E422">
            <wp:extent cx="295275" cy="295275"/>
            <wp:effectExtent l="0" t="0" r="9525" b="9525"/>
            <wp:docPr id="12" name="Рисунок 1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532156" w:rsidRPr="00B77463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</w:t>
      </w:r>
      <w:r w:rsidR="00532156" w:rsidRPr="00B77463"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0-1</w:t>
      </w:r>
      <w:r w:rsidR="00532156" w:rsidRPr="00B77463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 w:rsidR="0017392B" w:rsidRPr="00B77463">
        <w:rPr>
          <w:rFonts w:ascii="Times New Roman" w:hAnsi="Times New Roman" w:cs="Times New Roman"/>
          <w:b/>
          <w:spacing w:val="-6"/>
          <w:sz w:val="26"/>
          <w:szCs w:val="26"/>
        </w:rPr>
        <w:t>Перерыв</w:t>
      </w:r>
    </w:p>
    <w:p w14:paraId="33557C71" w14:textId="77777777" w:rsidR="00A27ABB" w:rsidRDefault="00A27AB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14:paraId="230C86C4" w14:textId="777CBA8E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329AD6A2" wp14:editId="7928DEFD">
            <wp:extent cx="295275" cy="295275"/>
            <wp:effectExtent l="0" t="0" r="9525" b="9525"/>
            <wp:docPr id="5" name="Рисунок 5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14.00-17.00 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>Конгресс центр (1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3</w:t>
      </w:r>
    </w:p>
    <w:p w14:paraId="01F9A6EB" w14:textId="5C0BFB71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 xml:space="preserve">«Вакцинация бизнеса </w:t>
      </w:r>
      <w:proofErr w:type="spellStart"/>
      <w:r w:rsidRPr="00176737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цифровизацией</w:t>
      </w:r>
      <w:proofErr w:type="spellEnd"/>
      <w:r w:rsidRPr="00176737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: основные точки роста электронного документооборота в 2022 году»</w:t>
      </w:r>
    </w:p>
    <w:p w14:paraId="61852D02" w14:textId="7E9E8823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Зудин Василий Юрьевич – заместитель генерального директора компании «</w:t>
      </w:r>
      <w:proofErr w:type="spellStart"/>
      <w:r w:rsidRPr="0017673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Такском</w:t>
      </w:r>
      <w:proofErr w:type="spellEnd"/>
      <w:r w:rsidRPr="0017673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», Руководитель рабочей группы ТПП РФ по вопроса</w:t>
      </w:r>
      <w:r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м электронного документооборота</w:t>
      </w:r>
    </w:p>
    <w:p w14:paraId="59D82088" w14:textId="77777777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>Основные направления дискуссии:</w:t>
      </w:r>
    </w:p>
    <w:p w14:paraId="3911ED2F" w14:textId="77777777" w:rsidR="00AC4926" w:rsidRPr="00AC4926" w:rsidRDefault="00AC4926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C4926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AC4926">
        <w:rPr>
          <w:rFonts w:ascii="Times New Roman" w:hAnsi="Times New Roman" w:cs="Times New Roman"/>
          <w:spacing w:val="-6"/>
          <w:sz w:val="26"/>
          <w:szCs w:val="26"/>
        </w:rPr>
        <w:tab/>
        <w:t xml:space="preserve">Цифровая трансформация государственного управления </w:t>
      </w:r>
    </w:p>
    <w:p w14:paraId="7FC4EBA1" w14:textId="77777777" w:rsidR="00AC4926" w:rsidRPr="00AC4926" w:rsidRDefault="00AC4926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C4926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AC4926">
        <w:rPr>
          <w:rFonts w:ascii="Times New Roman" w:hAnsi="Times New Roman" w:cs="Times New Roman"/>
          <w:spacing w:val="-6"/>
          <w:sz w:val="26"/>
          <w:szCs w:val="26"/>
        </w:rPr>
        <w:tab/>
        <w:t xml:space="preserve">Темпы внедрения электронного документооборота </w:t>
      </w:r>
    </w:p>
    <w:p w14:paraId="40906B3C" w14:textId="77777777" w:rsidR="00AC4926" w:rsidRPr="00AC4926" w:rsidRDefault="00AC4926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C4926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AC4926">
        <w:rPr>
          <w:rFonts w:ascii="Times New Roman" w:hAnsi="Times New Roman" w:cs="Times New Roman"/>
          <w:spacing w:val="-6"/>
          <w:sz w:val="26"/>
          <w:szCs w:val="26"/>
        </w:rPr>
        <w:tab/>
        <w:t xml:space="preserve">Особенности выстраивания архитектуры рабочих процессов при работе с товарами, подлежащими обязательной </w:t>
      </w:r>
      <w:proofErr w:type="spellStart"/>
      <w:r w:rsidRPr="00AC4926">
        <w:rPr>
          <w:rFonts w:ascii="Times New Roman" w:hAnsi="Times New Roman" w:cs="Times New Roman"/>
          <w:spacing w:val="-6"/>
          <w:sz w:val="26"/>
          <w:szCs w:val="26"/>
        </w:rPr>
        <w:t>прослеживаемости</w:t>
      </w:r>
      <w:proofErr w:type="spellEnd"/>
    </w:p>
    <w:p w14:paraId="7F6EBE6D" w14:textId="77777777" w:rsidR="00AC4926" w:rsidRPr="00AC4926" w:rsidRDefault="00AC4926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C4926">
        <w:rPr>
          <w:rFonts w:ascii="Times New Roman" w:hAnsi="Times New Roman" w:cs="Times New Roman"/>
          <w:spacing w:val="-6"/>
          <w:sz w:val="26"/>
          <w:szCs w:val="26"/>
        </w:rPr>
        <w:lastRenderedPageBreak/>
        <w:t>•</w:t>
      </w:r>
      <w:r w:rsidRPr="00AC4926">
        <w:rPr>
          <w:rFonts w:ascii="Times New Roman" w:hAnsi="Times New Roman" w:cs="Times New Roman"/>
          <w:spacing w:val="-6"/>
          <w:sz w:val="26"/>
          <w:szCs w:val="26"/>
        </w:rPr>
        <w:tab/>
        <w:t xml:space="preserve">Комплексные подходы для решения отраслевых задач на примере автоматизации транспортного документооборота </w:t>
      </w:r>
    </w:p>
    <w:p w14:paraId="5FD04EA2" w14:textId="77777777" w:rsidR="00AC4926" w:rsidRDefault="00AC4926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C4926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AC4926">
        <w:rPr>
          <w:rFonts w:ascii="Times New Roman" w:hAnsi="Times New Roman" w:cs="Times New Roman"/>
          <w:spacing w:val="-6"/>
          <w:sz w:val="26"/>
          <w:szCs w:val="26"/>
        </w:rPr>
        <w:tab/>
        <w:t xml:space="preserve">Развитие кадрового электронного документооборота </w:t>
      </w:r>
    </w:p>
    <w:p w14:paraId="30F750EE" w14:textId="77777777" w:rsidR="00AC4926" w:rsidRDefault="00AC4926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14:paraId="22DE50C9" w14:textId="5565799D" w:rsidR="00176737" w:rsidRPr="00176737" w:rsidRDefault="00176737" w:rsidP="00AC49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К участию </w:t>
      </w:r>
      <w:proofErr w:type="gramStart"/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>приглашены</w:t>
      </w:r>
      <w:proofErr w:type="gramEnd"/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>:</w:t>
      </w:r>
    </w:p>
    <w:p w14:paraId="45CDF800" w14:textId="77777777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176737">
        <w:rPr>
          <w:rFonts w:ascii="Times New Roman" w:hAnsi="Times New Roman" w:cs="Times New Roman"/>
          <w:spacing w:val="-6"/>
          <w:sz w:val="26"/>
          <w:szCs w:val="26"/>
        </w:rPr>
        <w:tab/>
        <w:t>Начальник Управления электронного документооборота ФНС России - Новиков Федор Вадимович</w:t>
      </w:r>
    </w:p>
    <w:p w14:paraId="09AFEEB2" w14:textId="77777777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176737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Представители Министерства цифрового развития, связи и массовых коммуникаций Российской Федерации </w:t>
      </w:r>
    </w:p>
    <w:p w14:paraId="3D64DC36" w14:textId="77777777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spacing w:val="-6"/>
          <w:sz w:val="26"/>
          <w:szCs w:val="26"/>
        </w:rPr>
        <w:t>•</w:t>
      </w:r>
      <w:r w:rsidRPr="00176737">
        <w:rPr>
          <w:rFonts w:ascii="Times New Roman" w:hAnsi="Times New Roman" w:cs="Times New Roman"/>
          <w:spacing w:val="-6"/>
          <w:sz w:val="26"/>
          <w:szCs w:val="26"/>
        </w:rPr>
        <w:tab/>
        <w:t xml:space="preserve">Представители компании </w:t>
      </w:r>
      <w:proofErr w:type="spellStart"/>
      <w:r w:rsidRPr="00176737">
        <w:rPr>
          <w:rFonts w:ascii="Times New Roman" w:hAnsi="Times New Roman" w:cs="Times New Roman"/>
          <w:spacing w:val="-6"/>
          <w:sz w:val="26"/>
          <w:szCs w:val="26"/>
        </w:rPr>
        <w:t>Такском</w:t>
      </w:r>
      <w:proofErr w:type="spellEnd"/>
    </w:p>
    <w:p w14:paraId="1AE88C96" w14:textId="77777777" w:rsidR="00AC4926" w:rsidRDefault="00AC4926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7193D962" w14:textId="5C26EAD6" w:rsidR="0017392B" w:rsidRPr="00B77463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3F09CC1C" wp14:editId="75E82D41">
            <wp:extent cx="295275" cy="295275"/>
            <wp:effectExtent l="0" t="0" r="9525" b="9525"/>
            <wp:docPr id="6" name="Рисунок 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="00A57A11" w:rsidRPr="00B77463">
        <w:rPr>
          <w:rFonts w:ascii="Times New Roman" w:hAnsi="Times New Roman" w:cs="Times New Roman"/>
          <w:b/>
          <w:spacing w:val="-6"/>
          <w:sz w:val="26"/>
          <w:szCs w:val="26"/>
        </w:rPr>
        <w:t>4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 w:rsidR="00A57A11" w:rsidRPr="00B77463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 w:rsidR="00176737" w:rsidRPr="00176737">
        <w:rPr>
          <w:rFonts w:ascii="Times New Roman" w:hAnsi="Times New Roman" w:cs="Times New Roman"/>
          <w:b/>
          <w:spacing w:val="-6"/>
          <w:sz w:val="26"/>
          <w:szCs w:val="26"/>
        </w:rPr>
        <w:t>Малый зал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</w:t>
      </w:r>
      <w:r w:rsidR="00176737" w:rsidRPr="00176737"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 w:rsidR="00176737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4</w:t>
      </w:r>
    </w:p>
    <w:p w14:paraId="500778BD" w14:textId="77777777" w:rsidR="0017392B" w:rsidRPr="00B77463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7C2A35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Трансфертное ценообразование</w:t>
      </w:r>
      <w:r w:rsidRPr="00B7746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</w:p>
    <w:p w14:paraId="49AFD97B" w14:textId="71C20C7B" w:rsidR="00093687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093687"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Кирьянов Артем Юрьевич </w:t>
      </w:r>
      <w:r w:rsidR="00CF2A9F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– Заместитель председателя Комитета по экономической политике Государственной Дума Федерального Собрания Российской Федерации, п</w:t>
      </w:r>
      <w:r w:rsidR="00093687"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редседатель Российского союза налогоплательщиков, </w:t>
      </w:r>
      <w:r w:rsidR="00CF2A9F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р</w:t>
      </w:r>
      <w:r w:rsidR="00093687"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уководитель рабочей группы ТПП РФ по косвенному налогообложению </w:t>
      </w:r>
    </w:p>
    <w:p w14:paraId="7A370FF5" w14:textId="77777777" w:rsidR="0017392B" w:rsidRPr="00146E0B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6"/>
          <w:sz w:val="26"/>
          <w:szCs w:val="26"/>
        </w:rPr>
      </w:pPr>
      <w:r w:rsidRPr="00146E0B">
        <w:rPr>
          <w:rFonts w:ascii="Times New Roman" w:hAnsi="Times New Roman" w:cs="Times New Roman"/>
          <w:b/>
          <w:i/>
          <w:spacing w:val="-6"/>
          <w:sz w:val="26"/>
          <w:szCs w:val="26"/>
        </w:rPr>
        <w:t>Основные направления дискуссии:</w:t>
      </w:r>
    </w:p>
    <w:p w14:paraId="10D1AA64" w14:textId="77777777" w:rsidR="00146E0B" w:rsidRPr="00146E0B" w:rsidRDefault="00146E0B" w:rsidP="00146E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6"/>
          <w:sz w:val="26"/>
          <w:szCs w:val="26"/>
        </w:rPr>
      </w:pPr>
      <w:r w:rsidRPr="00146E0B">
        <w:rPr>
          <w:rFonts w:ascii="Times New Roman" w:hAnsi="Times New Roman"/>
          <w:spacing w:val="-6"/>
          <w:sz w:val="26"/>
          <w:szCs w:val="26"/>
        </w:rPr>
        <w:t>Новые принципы налогообложения международных компаний – инициативы ОЭСР</w:t>
      </w:r>
      <w:r w:rsidR="00C606B4">
        <w:rPr>
          <w:rFonts w:ascii="Times New Roman" w:hAnsi="Times New Roman"/>
          <w:spacing w:val="-6"/>
          <w:sz w:val="26"/>
          <w:szCs w:val="26"/>
        </w:rPr>
        <w:t>;</w:t>
      </w:r>
    </w:p>
    <w:p w14:paraId="56827733" w14:textId="77777777" w:rsidR="00C606B4" w:rsidRPr="00C606B4" w:rsidRDefault="00146E0B" w:rsidP="00C606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6"/>
          <w:sz w:val="26"/>
          <w:szCs w:val="26"/>
        </w:rPr>
      </w:pPr>
      <w:r w:rsidRPr="00146E0B">
        <w:rPr>
          <w:rFonts w:ascii="Times New Roman" w:hAnsi="Times New Roman"/>
          <w:spacing w:val="-6"/>
          <w:sz w:val="26"/>
          <w:szCs w:val="26"/>
        </w:rPr>
        <w:t>Внутригрупповые услуги – лучшие практики</w:t>
      </w:r>
      <w:r w:rsidR="00C606B4">
        <w:rPr>
          <w:rFonts w:ascii="Times New Roman" w:hAnsi="Times New Roman"/>
          <w:spacing w:val="-6"/>
          <w:sz w:val="26"/>
          <w:szCs w:val="26"/>
        </w:rPr>
        <w:t>;</w:t>
      </w:r>
    </w:p>
    <w:p w14:paraId="51E2F339" w14:textId="77777777" w:rsidR="00146E0B" w:rsidRPr="00146E0B" w:rsidRDefault="00146E0B" w:rsidP="00146E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6"/>
          <w:sz w:val="26"/>
          <w:szCs w:val="26"/>
        </w:rPr>
      </w:pPr>
      <w:proofErr w:type="spellStart"/>
      <w:r w:rsidRPr="00146E0B">
        <w:rPr>
          <w:rFonts w:ascii="Times New Roman" w:hAnsi="Times New Roman"/>
          <w:spacing w:val="-6"/>
          <w:sz w:val="26"/>
          <w:szCs w:val="26"/>
        </w:rPr>
        <w:t>Взаимосогласительная</w:t>
      </w:r>
      <w:proofErr w:type="spellEnd"/>
      <w:r w:rsidRPr="00146E0B">
        <w:rPr>
          <w:rFonts w:ascii="Times New Roman" w:hAnsi="Times New Roman"/>
          <w:spacing w:val="-6"/>
          <w:sz w:val="26"/>
          <w:szCs w:val="26"/>
        </w:rPr>
        <w:t xml:space="preserve"> процедура – перспективы применения в РФ;</w:t>
      </w:r>
    </w:p>
    <w:p w14:paraId="0A99AC73" w14:textId="603B2C79" w:rsidR="00146E0B" w:rsidRPr="00146E0B" w:rsidRDefault="00146E0B" w:rsidP="00146E0B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pacing w:val="-6"/>
          <w:sz w:val="26"/>
          <w:szCs w:val="26"/>
        </w:rPr>
      </w:pPr>
      <w:r w:rsidRPr="00146E0B">
        <w:rPr>
          <w:rFonts w:ascii="Times New Roman" w:hAnsi="Times New Roman"/>
          <w:spacing w:val="-6"/>
          <w:sz w:val="26"/>
          <w:szCs w:val="26"/>
        </w:rPr>
        <w:t>Соглашения о ценообразовании – опыт и перспективы</w:t>
      </w:r>
      <w:r w:rsidR="00CF2A9F">
        <w:rPr>
          <w:rFonts w:ascii="Times New Roman" w:hAnsi="Times New Roman"/>
          <w:spacing w:val="-6"/>
          <w:sz w:val="26"/>
          <w:szCs w:val="26"/>
        </w:rPr>
        <w:t>.</w:t>
      </w:r>
    </w:p>
    <w:p w14:paraId="045608C9" w14:textId="77777777" w:rsidR="0017392B" w:rsidRPr="00C606B4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6"/>
          <w:sz w:val="26"/>
          <w:szCs w:val="26"/>
        </w:rPr>
      </w:pPr>
      <w:r w:rsidRPr="00C606B4">
        <w:rPr>
          <w:rFonts w:ascii="Times New Roman" w:hAnsi="Times New Roman" w:cs="Times New Roman"/>
          <w:b/>
          <w:iCs/>
          <w:spacing w:val="-6"/>
          <w:sz w:val="26"/>
          <w:szCs w:val="26"/>
        </w:rPr>
        <w:t>К участию приглашены:</w:t>
      </w:r>
    </w:p>
    <w:p w14:paraId="739BB433" w14:textId="77777777" w:rsidR="0017392B" w:rsidRPr="00C606B4" w:rsidRDefault="0017392B" w:rsidP="00C606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C606B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Заместитель Руководителя ФНС России </w:t>
      </w:r>
      <w:proofErr w:type="spellStart"/>
      <w:r w:rsidR="006824FC" w:rsidRPr="00C606B4">
        <w:rPr>
          <w:rFonts w:ascii="Times New Roman" w:hAnsi="Times New Roman" w:cs="Times New Roman"/>
          <w:i/>
          <w:spacing w:val="-6"/>
          <w:sz w:val="26"/>
          <w:szCs w:val="26"/>
        </w:rPr>
        <w:t>Шепелева</w:t>
      </w:r>
      <w:proofErr w:type="spellEnd"/>
      <w:r w:rsidR="006824FC" w:rsidRPr="00C606B4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Ю.В.</w:t>
      </w:r>
      <w:r w:rsidR="00C606B4" w:rsidRPr="00C606B4">
        <w:rPr>
          <w:rFonts w:ascii="Times New Roman" w:hAnsi="Times New Roman" w:cs="Times New Roman"/>
          <w:i/>
          <w:spacing w:val="-6"/>
          <w:sz w:val="26"/>
          <w:szCs w:val="26"/>
        </w:rPr>
        <w:t>;</w:t>
      </w:r>
    </w:p>
    <w:p w14:paraId="579386CA" w14:textId="594FFF07" w:rsidR="00C606B4" w:rsidRDefault="00C606B4" w:rsidP="00C606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C606B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Партнер КПМГ </w:t>
      </w:r>
      <w:proofErr w:type="spellStart"/>
      <w:r w:rsidRPr="00C606B4">
        <w:rPr>
          <w:rFonts w:ascii="Times New Roman" w:hAnsi="Times New Roman" w:cs="Times New Roman"/>
          <w:i/>
          <w:spacing w:val="-6"/>
          <w:sz w:val="26"/>
          <w:szCs w:val="26"/>
        </w:rPr>
        <w:t>Леметюйнен</w:t>
      </w:r>
      <w:proofErr w:type="spellEnd"/>
      <w:r w:rsidRPr="00C606B4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И.С.</w:t>
      </w:r>
      <w:r w:rsidRPr="00C606B4">
        <w:rPr>
          <w:rFonts w:ascii="Times New Roman" w:hAnsi="Times New Roman" w:cs="Times New Roman"/>
          <w:iCs/>
          <w:spacing w:val="-6"/>
          <w:sz w:val="26"/>
          <w:szCs w:val="26"/>
        </w:rPr>
        <w:t>;</w:t>
      </w:r>
    </w:p>
    <w:p w14:paraId="6CF7A0C2" w14:textId="6F4BC1E6" w:rsidR="00CF2A9F" w:rsidRPr="00C606B4" w:rsidRDefault="00CF2A9F" w:rsidP="00C606B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Партнер </w:t>
      </w:r>
      <w:r w:rsidRPr="00CF2A9F">
        <w:rPr>
          <w:rFonts w:ascii="Times New Roman" w:hAnsi="Times New Roman" w:cs="Times New Roman"/>
          <w:iCs/>
          <w:spacing w:val="-6"/>
          <w:sz w:val="26"/>
          <w:szCs w:val="26"/>
        </w:rPr>
        <w:t>Юридическ</w:t>
      </w:r>
      <w:r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ой </w:t>
      </w:r>
      <w:r w:rsidRPr="00CF2A9F">
        <w:rPr>
          <w:rFonts w:ascii="Times New Roman" w:hAnsi="Times New Roman" w:cs="Times New Roman"/>
          <w:iCs/>
          <w:spacing w:val="-6"/>
          <w:sz w:val="26"/>
          <w:szCs w:val="26"/>
        </w:rPr>
        <w:t>компани</w:t>
      </w:r>
      <w:r>
        <w:rPr>
          <w:rFonts w:ascii="Times New Roman" w:hAnsi="Times New Roman" w:cs="Times New Roman"/>
          <w:iCs/>
          <w:spacing w:val="-6"/>
          <w:sz w:val="26"/>
          <w:szCs w:val="26"/>
        </w:rPr>
        <w:t>и</w:t>
      </w:r>
      <w:r w:rsidRPr="00CF2A9F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«Щекин и партнеры»</w:t>
      </w:r>
      <w:r>
        <w:rPr>
          <w:rFonts w:ascii="Times New Roman" w:hAnsi="Times New Roman" w:cs="Times New Roman"/>
          <w:iCs/>
          <w:spacing w:val="-6"/>
          <w:sz w:val="26"/>
          <w:szCs w:val="26"/>
        </w:rPr>
        <w:t xml:space="preserve"> Богданова Е.</w:t>
      </w:r>
    </w:p>
    <w:p w14:paraId="20863FF3" w14:textId="601C2DC8" w:rsidR="00CF2A9F" w:rsidRPr="00CF2A9F" w:rsidRDefault="00C606B4" w:rsidP="00CF2A9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C606B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по развитию бизнеса Службы финансовой и экономической информации ЗАО «Интерфакс» </w:t>
      </w:r>
      <w:r w:rsidRPr="00C606B4">
        <w:rPr>
          <w:rFonts w:ascii="Times New Roman" w:hAnsi="Times New Roman" w:cs="Times New Roman"/>
          <w:i/>
          <w:spacing w:val="-6"/>
          <w:sz w:val="26"/>
          <w:szCs w:val="26"/>
        </w:rPr>
        <w:t>Перегудов А.О.;</w:t>
      </w:r>
    </w:p>
    <w:p w14:paraId="3FFD1069" w14:textId="5925F71F" w:rsidR="00387812" w:rsidRPr="00387812" w:rsidRDefault="00C606B4" w:rsidP="0038781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C606B4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научно-образовательного Центра налоговой политики и налогового администрирования Финансового университета при Правительстве Российской Федерации </w:t>
      </w:r>
      <w:proofErr w:type="spellStart"/>
      <w:r w:rsidRPr="00C606B4">
        <w:rPr>
          <w:rFonts w:ascii="Times New Roman" w:hAnsi="Times New Roman" w:cs="Times New Roman"/>
          <w:i/>
          <w:spacing w:val="-6"/>
          <w:sz w:val="26"/>
          <w:szCs w:val="26"/>
        </w:rPr>
        <w:t>Грундел</w:t>
      </w:r>
      <w:proofErr w:type="spellEnd"/>
      <w:r w:rsidRPr="00C606B4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Л.П.</w:t>
      </w:r>
    </w:p>
    <w:p w14:paraId="6A6B7318" w14:textId="11237338" w:rsidR="00387812" w:rsidRPr="00CF2A9F" w:rsidRDefault="00387812" w:rsidP="0038781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>Партнер КА «Кирьянов и партнеры»</w:t>
      </w:r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Шумакова Е.А.</w:t>
      </w:r>
    </w:p>
    <w:p w14:paraId="1807F24E" w14:textId="0680D5A1" w:rsidR="00CF2A9F" w:rsidRPr="00CF2A9F" w:rsidRDefault="00CF2A9F" w:rsidP="0038781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CF2A9F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Представители Министерства финансов России </w:t>
      </w:r>
    </w:p>
    <w:p w14:paraId="13990E9A" w14:textId="77777777" w:rsidR="0017392B" w:rsidRPr="00C606B4" w:rsidRDefault="0017392B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C606B4">
        <w:rPr>
          <w:rFonts w:ascii="Times New Roman" w:hAnsi="Times New Roman" w:cs="Times New Roman"/>
          <w:iCs/>
          <w:spacing w:val="-6"/>
          <w:sz w:val="26"/>
          <w:szCs w:val="26"/>
        </w:rPr>
        <w:t>Генеральные и финансовые директора компаний реального сектора экономики</w:t>
      </w:r>
    </w:p>
    <w:p w14:paraId="71D1ED01" w14:textId="77777777" w:rsidR="007C2A35" w:rsidRDefault="007C2A35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0B190178" w14:textId="0AE678B2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95A1044" wp14:editId="6F2ED8F7">
            <wp:extent cx="295275" cy="295275"/>
            <wp:effectExtent l="0" t="0" r="9525" b="9525"/>
            <wp:docPr id="7" name="Рисунок 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14.00-17.00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Библиотека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(3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5</w:t>
      </w:r>
    </w:p>
    <w:p w14:paraId="427CA020" w14:textId="42D98096" w:rsidR="00176737" w:rsidRPr="00176737" w:rsidRDefault="00176737" w:rsidP="00176737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color w:val="548DD4" w:themeColor="text2" w:themeTint="99"/>
          <w:sz w:val="26"/>
          <w:szCs w:val="26"/>
        </w:rPr>
      </w:pPr>
      <w:r w:rsidRPr="00176737">
        <w:rPr>
          <w:rFonts w:ascii="Times New Roman" w:eastAsia="Calibri" w:hAnsi="Times New Roman" w:cs="Times New Roman"/>
          <w:b/>
          <w:bCs/>
          <w:color w:val="548DD4" w:themeColor="text2" w:themeTint="99"/>
          <w:sz w:val="26"/>
          <w:szCs w:val="26"/>
        </w:rPr>
        <w:t>«Налоговая практика 2021 – как защитить бизнес»</w:t>
      </w:r>
    </w:p>
    <w:p w14:paraId="1F190EE0" w14:textId="3D3AB290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</w:pP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Модераторы: Алекс</w:t>
      </w:r>
      <w:r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андра Родионова -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 партнер АБ 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  <w:lang w:val="en-US"/>
        </w:rPr>
        <w:t>BGMP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, р</w:t>
      </w:r>
      <w:r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уководитель</w:t>
      </w:r>
      <w:r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br/>
        <w:t xml:space="preserve">                     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налоговой практики; </w:t>
      </w:r>
    </w:p>
    <w:p w14:paraId="34ABDF28" w14:textId="164F40D5" w:rsidR="00176737" w:rsidRPr="00176737" w:rsidRDefault="00176737" w:rsidP="00176737">
      <w:pPr>
        <w:spacing w:after="0" w:line="259" w:lineRule="auto"/>
        <w:ind w:left="1416"/>
        <w:jc w:val="both"/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</w:pP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Сергей </w:t>
      </w:r>
      <w:proofErr w:type="spellStart"/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Матюшен</w:t>
      </w:r>
      <w:r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ков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 -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 управляющий партнер АБ 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  <w:lang w:val="en-US"/>
        </w:rPr>
        <w:t>BGMP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, адвокат; </w:t>
      </w:r>
    </w:p>
    <w:p w14:paraId="1A2C3CEF" w14:textId="312236C7" w:rsidR="00176737" w:rsidRPr="00176737" w:rsidRDefault="00176737" w:rsidP="00176737">
      <w:pPr>
        <w:spacing w:after="0" w:line="259" w:lineRule="auto"/>
        <w:ind w:left="1416"/>
        <w:jc w:val="both"/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>Анна Сироткина -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</w:rPr>
        <w:t xml:space="preserve"> налоговый консультант АБ </w:t>
      </w:r>
      <w:r w:rsidRPr="00176737">
        <w:rPr>
          <w:rFonts w:ascii="Times New Roman" w:eastAsia="Calibri" w:hAnsi="Times New Roman" w:cs="Times New Roman"/>
          <w:b/>
          <w:bCs/>
          <w:i/>
          <w:iCs/>
          <w:color w:val="76923C" w:themeColor="accent3" w:themeShade="BF"/>
          <w:sz w:val="26"/>
          <w:szCs w:val="26"/>
          <w:lang w:val="en-US"/>
        </w:rPr>
        <w:t>BGMP</w:t>
      </w:r>
    </w:p>
    <w:p w14:paraId="233ECC14" w14:textId="275CA701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176737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Приглашенны</w:t>
      </w:r>
      <w:r w:rsidR="00E9715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е</w:t>
      </w:r>
      <w:r w:rsidRPr="00176737">
        <w:rPr>
          <w:rFonts w:ascii="Times New Roman" w:eastAsia="Calibri" w:hAnsi="Times New Roman" w:cs="Times New Roman"/>
          <w:b/>
          <w:bCs/>
          <w:i/>
          <w:sz w:val="26"/>
          <w:szCs w:val="26"/>
        </w:rPr>
        <w:t xml:space="preserve"> спикер</w:t>
      </w:r>
      <w:r w:rsidR="00E97158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ы</w:t>
      </w:r>
      <w:r w:rsidRPr="00176737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:</w:t>
      </w:r>
    </w:p>
    <w:p w14:paraId="3B27EB5D" w14:textId="589FE655" w:rsidR="00176737" w:rsidRPr="00176737" w:rsidRDefault="00E97158" w:rsidP="0017673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Заместитель Руководителя ФНС России </w:t>
      </w:r>
      <w:r w:rsidRPr="00E97158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Александр Валерьевич Егоричев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</w:t>
      </w:r>
      <w:r w:rsidR="00176737" w:rsidRPr="00176737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Заместитель начальника Управления камерального контроля ФНС России </w:t>
      </w:r>
      <w:r w:rsidR="00176737" w:rsidRPr="00176737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Черепанов Дмитрий Юрьевич</w:t>
      </w:r>
    </w:p>
    <w:p w14:paraId="2E8C284A" w14:textId="77777777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76737">
        <w:rPr>
          <w:rFonts w:ascii="Times New Roman" w:eastAsia="Calibri" w:hAnsi="Times New Roman" w:cs="Times New Roman"/>
          <w:b/>
          <w:bCs/>
          <w:sz w:val="26"/>
          <w:szCs w:val="26"/>
        </w:rPr>
        <w:t>Первая сессия</w:t>
      </w:r>
      <w:r w:rsidRPr="001767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76737">
        <w:rPr>
          <w:rFonts w:ascii="Times New Roman" w:eastAsia="Calibri" w:hAnsi="Times New Roman" w:cs="Times New Roman"/>
          <w:b/>
          <w:bCs/>
          <w:sz w:val="26"/>
          <w:szCs w:val="26"/>
        </w:rPr>
        <w:t>Налоговая практика 2021. С чем сталкивались налогоплательщики</w:t>
      </w:r>
    </w:p>
    <w:p w14:paraId="51F262C4" w14:textId="26C9E4CE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76737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1. Декларации за компанию сдают неизвестные лица. Что делать?</w:t>
      </w:r>
    </w:p>
    <w:p w14:paraId="5AC3E8C5" w14:textId="2A5B68F0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737">
        <w:rPr>
          <w:rFonts w:ascii="Times New Roman" w:eastAsia="Calibri" w:hAnsi="Times New Roman" w:cs="Times New Roman"/>
          <w:i/>
          <w:iCs/>
          <w:sz w:val="26"/>
          <w:szCs w:val="26"/>
        </w:rPr>
        <w:t>Чем грозит компании появление «левых» деклараций. Как доказать, что вы их не отправляли. Как защитить свои интересы?</w:t>
      </w:r>
    </w:p>
    <w:p w14:paraId="28C5B92A" w14:textId="0B716BDD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737">
        <w:rPr>
          <w:rFonts w:ascii="Times New Roman" w:eastAsia="Calibri" w:hAnsi="Times New Roman" w:cs="Times New Roman"/>
          <w:bCs/>
          <w:sz w:val="26"/>
          <w:szCs w:val="26"/>
        </w:rPr>
        <w:t>2.</w:t>
      </w:r>
      <w:r w:rsidRPr="00176737">
        <w:rPr>
          <w:rFonts w:ascii="Times New Roman" w:eastAsia="Calibri" w:hAnsi="Times New Roman" w:cs="Times New Roman"/>
          <w:sz w:val="26"/>
          <w:szCs w:val="26"/>
        </w:rPr>
        <w:t xml:space="preserve"> Права и обязанности налогоплательщика при участии в рабочих группах по рассмотрению налоговых деклараций и документов в д</w:t>
      </w:r>
      <w:r>
        <w:rPr>
          <w:rFonts w:ascii="Times New Roman" w:eastAsia="Calibri" w:hAnsi="Times New Roman" w:cs="Times New Roman"/>
          <w:sz w:val="26"/>
          <w:szCs w:val="26"/>
        </w:rPr>
        <w:t>еятельности налогоплательщиков.</w:t>
      </w:r>
    </w:p>
    <w:p w14:paraId="445D53CE" w14:textId="77777777" w:rsid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76737">
        <w:rPr>
          <w:rFonts w:ascii="Times New Roman" w:eastAsia="Calibri" w:hAnsi="Times New Roman" w:cs="Times New Roman"/>
          <w:i/>
          <w:sz w:val="26"/>
          <w:szCs w:val="26"/>
        </w:rPr>
        <w:t>Вас вызвали на рабочую группу. Идти или не идти: что говорить и что делать. Обязательны ли указания инспекции и чем грозит налогоплательщику отказ от подачи уточненной декларации?</w:t>
      </w:r>
    </w:p>
    <w:p w14:paraId="753100AF" w14:textId="77777777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76737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176737">
        <w:rPr>
          <w:rFonts w:ascii="Times New Roman" w:eastAsia="Calibri" w:hAnsi="Times New Roman" w:cs="Times New Roman"/>
          <w:bCs/>
          <w:sz w:val="26"/>
          <w:szCs w:val="26"/>
        </w:rPr>
        <w:t>Организация работы по ответам на требования налогового органа</w:t>
      </w:r>
      <w:r w:rsidRPr="0017673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3F4350E" w14:textId="77777777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176737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Виды требований, когда и что могут требовать налоговики. Объем представляемых документов, как не отдать лишнее. Ответственность за непредставление. </w:t>
      </w:r>
    </w:p>
    <w:p w14:paraId="7AA4411C" w14:textId="77777777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62C616" w14:textId="77777777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6737">
        <w:rPr>
          <w:rFonts w:ascii="Times New Roman" w:eastAsia="Calibri" w:hAnsi="Times New Roman" w:cs="Times New Roman"/>
          <w:b/>
          <w:bCs/>
          <w:sz w:val="26"/>
          <w:szCs w:val="26"/>
        </w:rPr>
        <w:t>Вторая сессия</w:t>
      </w:r>
      <w:r w:rsidRPr="0017673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7673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Защита налогоплательщика в ходе выездной налоговой проверки. Правила взаимодействия с </w:t>
      </w:r>
      <w:proofErr w:type="gramStart"/>
      <w:r w:rsidRPr="00176737">
        <w:rPr>
          <w:rFonts w:ascii="Times New Roman" w:eastAsia="Calibri" w:hAnsi="Times New Roman" w:cs="Times New Roman"/>
          <w:b/>
          <w:bCs/>
          <w:sz w:val="26"/>
          <w:szCs w:val="26"/>
        </w:rPr>
        <w:t>проверяющими</w:t>
      </w:r>
      <w:proofErr w:type="gramEnd"/>
      <w:r w:rsidRPr="0017673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A55F7A9" w14:textId="1B3D3661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76737">
        <w:rPr>
          <w:rFonts w:ascii="Times New Roman" w:eastAsia="Calibri" w:hAnsi="Times New Roman" w:cs="Times New Roman"/>
          <w:bCs/>
          <w:sz w:val="26"/>
          <w:szCs w:val="26"/>
        </w:rPr>
        <w:t>1. Мероприятия налогового контроля в ходе ВНП. С чем сталкиваются налогоплательщики</w:t>
      </w:r>
    </w:p>
    <w:p w14:paraId="1F0AD4AE" w14:textId="43D26EB0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176737">
        <w:rPr>
          <w:rFonts w:ascii="Times New Roman" w:eastAsia="Calibri" w:hAnsi="Times New Roman" w:cs="Times New Roman"/>
          <w:i/>
          <w:iCs/>
          <w:sz w:val="26"/>
          <w:szCs w:val="26"/>
        </w:rPr>
        <w:t>Осмотры, когда возможно. Допросы, как подготовить себя и своих сотрудников. Выемки, как использовать ошибки налоговиков для своей защиты.  Инвентаризация, экспертиза, когда и зачем проводятся. Запрос документов, что вправе и что не вправе требовать.</w:t>
      </w:r>
    </w:p>
    <w:p w14:paraId="7D8DD938" w14:textId="165BE894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76737">
        <w:rPr>
          <w:rFonts w:ascii="Times New Roman" w:eastAsia="Calibri" w:hAnsi="Times New Roman" w:cs="Times New Roman"/>
          <w:bCs/>
          <w:sz w:val="26"/>
          <w:szCs w:val="26"/>
        </w:rPr>
        <w:t xml:space="preserve">2. Подготовка возражений на акт, какие доводы налогоплательщика помогут убедить налоговиков в его добросовестности </w:t>
      </w:r>
    </w:p>
    <w:p w14:paraId="45D33A85" w14:textId="77777777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176737">
        <w:rPr>
          <w:rFonts w:ascii="Times New Roman" w:eastAsia="Calibri" w:hAnsi="Times New Roman" w:cs="Times New Roman"/>
          <w:i/>
          <w:iCs/>
          <w:sz w:val="26"/>
          <w:szCs w:val="26"/>
        </w:rPr>
        <w:t>Ознакомление с материалами проверки, для чего это нужно, и на что обращать внимание в первую очередь. Подготовка дополнительных документов и доказательств, чем это поможет налогоплательщику. Как писать возражения на акт, чтобы исключить часть притязаний еще до вынесения решения. Рассмотрение материалов налоговой проверки, как к нему готовится.</w:t>
      </w:r>
    </w:p>
    <w:p w14:paraId="5378DFD9" w14:textId="7AED225C" w:rsidR="00176737" w:rsidRPr="00176737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76737">
        <w:rPr>
          <w:rFonts w:ascii="Times New Roman" w:eastAsia="Calibri" w:hAnsi="Times New Roman" w:cs="Times New Roman"/>
          <w:bCs/>
          <w:sz w:val="26"/>
          <w:szCs w:val="26"/>
        </w:rPr>
        <w:t xml:space="preserve">3. Досудебное обжалование решения </w:t>
      </w:r>
    </w:p>
    <w:p w14:paraId="5F30785F" w14:textId="77777777" w:rsidR="00176737" w:rsidRPr="00E97158" w:rsidRDefault="00176737" w:rsidP="0017673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97158">
        <w:rPr>
          <w:rFonts w:ascii="Times New Roman" w:eastAsia="Calibri" w:hAnsi="Times New Roman" w:cs="Times New Roman"/>
          <w:i/>
          <w:sz w:val="26"/>
          <w:szCs w:val="26"/>
        </w:rPr>
        <w:t xml:space="preserve">Новые порядки по обжалованию, куда и в какие сроки обращаться. Как эффективно обжаловать решение </w:t>
      </w:r>
      <w:proofErr w:type="gramStart"/>
      <w:r w:rsidRPr="00E97158">
        <w:rPr>
          <w:rFonts w:ascii="Times New Roman" w:eastAsia="Calibri" w:hAnsi="Times New Roman" w:cs="Times New Roman"/>
          <w:i/>
          <w:sz w:val="26"/>
          <w:szCs w:val="26"/>
        </w:rPr>
        <w:t>налоговой</w:t>
      </w:r>
      <w:proofErr w:type="gramEnd"/>
      <w:r w:rsidRPr="00E97158">
        <w:rPr>
          <w:rFonts w:ascii="Times New Roman" w:eastAsia="Calibri" w:hAnsi="Times New Roman" w:cs="Times New Roman"/>
          <w:i/>
          <w:sz w:val="26"/>
          <w:szCs w:val="26"/>
        </w:rPr>
        <w:t>. Что стоит и не стоит указывать в жалобе.</w:t>
      </w:r>
    </w:p>
    <w:p w14:paraId="50C09FF9" w14:textId="77777777" w:rsidR="00176737" w:rsidRDefault="00176737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5B5B7DC2" w14:textId="77777777" w:rsidR="00E97158" w:rsidRDefault="00E97158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1D7E2F02" w14:textId="7166C3AC" w:rsidR="007C2A35" w:rsidRPr="00176737" w:rsidRDefault="00CF2A9F" w:rsidP="000104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36"/>
          <w:szCs w:val="26"/>
        </w:rPr>
      </w:pPr>
      <w:r w:rsidRPr="00176737">
        <w:rPr>
          <w:rFonts w:ascii="Times New Roman" w:hAnsi="Times New Roman" w:cs="Times New Roman"/>
          <w:b/>
          <w:spacing w:val="-6"/>
          <w:sz w:val="36"/>
          <w:szCs w:val="26"/>
        </w:rPr>
        <w:t>10</w:t>
      </w:r>
      <w:r w:rsidR="007C2A35" w:rsidRPr="00176737">
        <w:rPr>
          <w:rFonts w:ascii="Times New Roman" w:hAnsi="Times New Roman" w:cs="Times New Roman"/>
          <w:b/>
          <w:spacing w:val="-6"/>
          <w:sz w:val="36"/>
          <w:szCs w:val="26"/>
        </w:rPr>
        <w:t xml:space="preserve"> ноября 202</w:t>
      </w:r>
      <w:r w:rsidRPr="00176737">
        <w:rPr>
          <w:rFonts w:ascii="Times New Roman" w:hAnsi="Times New Roman" w:cs="Times New Roman"/>
          <w:b/>
          <w:spacing w:val="-6"/>
          <w:sz w:val="36"/>
          <w:szCs w:val="26"/>
        </w:rPr>
        <w:t>1</w:t>
      </w:r>
      <w:r w:rsidR="007C2A35" w:rsidRPr="00176737">
        <w:rPr>
          <w:rFonts w:ascii="Times New Roman" w:hAnsi="Times New Roman" w:cs="Times New Roman"/>
          <w:b/>
          <w:spacing w:val="-6"/>
          <w:sz w:val="36"/>
          <w:szCs w:val="26"/>
        </w:rPr>
        <w:t xml:space="preserve"> г.</w:t>
      </w:r>
    </w:p>
    <w:p w14:paraId="0CDE2C15" w14:textId="77777777" w:rsidR="000900C5" w:rsidRPr="00B77463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671D03B5" wp14:editId="5F242293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A35">
        <w:rPr>
          <w:rFonts w:ascii="Times New Roman" w:hAnsi="Times New Roman" w:cs="Times New Roman"/>
          <w:b/>
          <w:spacing w:val="-6"/>
          <w:sz w:val="26"/>
          <w:szCs w:val="26"/>
        </w:rPr>
        <w:t xml:space="preserve">9.30 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-</w:t>
      </w:r>
      <w:r w:rsidR="007C2A35">
        <w:rPr>
          <w:rFonts w:ascii="Times New Roman" w:hAnsi="Times New Roman" w:cs="Times New Roman"/>
          <w:b/>
          <w:spacing w:val="-6"/>
          <w:sz w:val="26"/>
          <w:szCs w:val="26"/>
        </w:rPr>
        <w:t xml:space="preserve"> 10.00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</w:p>
    <w:p w14:paraId="424DD8A0" w14:textId="77777777" w:rsidR="000900C5" w:rsidRDefault="000900C5" w:rsidP="000104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Регистрация участников «круглых столов» в залах проведения секций</w:t>
      </w:r>
    </w:p>
    <w:p w14:paraId="524C2BEB" w14:textId="3C9BBBA2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4F3DACC3" wp14:editId="0C199F3E">
            <wp:extent cx="295275" cy="295275"/>
            <wp:effectExtent l="0" t="0" r="9525" b="9525"/>
            <wp:docPr id="13" name="Рисунок 1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Конгресс-центр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6</w:t>
      </w:r>
    </w:p>
    <w:p w14:paraId="4314E45D" w14:textId="323AD0C2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«Возврат капитала и повышение инвестиционной привлекательности России»</w:t>
      </w:r>
    </w:p>
    <w:p w14:paraId="644C463F" w14:textId="5E0F7B05" w:rsidR="00176737" w:rsidRPr="00176737" w:rsidRDefault="00176737" w:rsidP="00176737">
      <w:pPr>
        <w:pStyle w:val="Default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i/>
          <w:sz w:val="26"/>
          <w:szCs w:val="26"/>
          <w:lang w:val="ru-RU"/>
        </w:rPr>
        <w:t xml:space="preserve">Модератор: </w:t>
      </w:r>
      <w:r w:rsidRPr="00176737">
        <w:rPr>
          <w:rFonts w:ascii="Times New Roman" w:hAnsi="Times New Roman" w:cs="Times New Roman"/>
          <w:b/>
          <w:bCs/>
          <w:i/>
          <w:color w:val="76923C" w:themeColor="accent3" w:themeShade="BF"/>
          <w:sz w:val="26"/>
          <w:szCs w:val="26"/>
          <w:lang w:val="ru-RU"/>
        </w:rPr>
        <w:t>Михаил Орлов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  <w:lang w:val="ru-RU"/>
        </w:rPr>
        <w:t xml:space="preserve">, Партнер, руководитель департамента налогового и юридического консультирования, КПМГ в России и СНГ </w:t>
      </w:r>
    </w:p>
    <w:p w14:paraId="5D2FC157" w14:textId="7C0EC06C" w:rsidR="00176737" w:rsidRPr="00176737" w:rsidRDefault="00E97158" w:rsidP="00176737">
      <w:pPr>
        <w:pStyle w:val="Defaul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К участию в секции приглашены руководители Минфина России и ФНС России</w:t>
      </w:r>
    </w:p>
    <w:p w14:paraId="5994D0BB" w14:textId="5F2DA725" w:rsidR="00176737" w:rsidRPr="00176737" w:rsidRDefault="00E97158" w:rsidP="00E97158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 xml:space="preserve"> </w:t>
      </w:r>
      <w:proofErr w:type="gramStart"/>
      <w:r w:rsidR="00176737" w:rsidRPr="00176737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Калининградски</w:t>
      </w:r>
      <w:r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й</w:t>
      </w:r>
      <w:proofErr w:type="gramEnd"/>
      <w:r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 xml:space="preserve"> САР: три года гостеприимства</w:t>
      </w:r>
    </w:p>
    <w:p w14:paraId="7D501C26" w14:textId="77777777" w:rsidR="00176737" w:rsidRPr="00176737" w:rsidRDefault="00176737" w:rsidP="00E97158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Анастасия Федоренко – 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>руководитель дирекции САР Калининградской области</w:t>
      </w: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3C3EEE6D" w14:textId="77777777" w:rsidR="00E97158" w:rsidRDefault="00E97158" w:rsidP="00E97158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97158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САР на Дальнем Востоке (практические аспекты)</w:t>
      </w:r>
    </w:p>
    <w:p w14:paraId="371A0B7E" w14:textId="7C2BBCDE" w:rsidR="00176737" w:rsidRPr="00176737" w:rsidRDefault="00176737" w:rsidP="00E97158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Павел Шейка – 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>Директор Департамента</w:t>
      </w: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>Корпорации развития Дальнего Востока и Арктики</w:t>
      </w:r>
    </w:p>
    <w:p w14:paraId="75720E67" w14:textId="6370A160" w:rsidR="00E97158" w:rsidRPr="00E97158" w:rsidRDefault="00E97158" w:rsidP="00E97158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</w:pPr>
      <w:r w:rsidRPr="00E97158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lastRenderedPageBreak/>
        <w:t>Благоприятный инвестиционный климат в России: что нужно бизнесу?</w:t>
      </w:r>
    </w:p>
    <w:p w14:paraId="006E5671" w14:textId="339F8F10" w:rsidR="00176737" w:rsidRPr="00176737" w:rsidRDefault="00176737" w:rsidP="00E97158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Андрей </w:t>
      </w:r>
      <w:proofErr w:type="spellStart"/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>Кизимов</w:t>
      </w:r>
      <w:proofErr w:type="spellEnd"/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gramStart"/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>–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>Д</w:t>
      </w:r>
      <w:proofErr w:type="gramEnd"/>
      <w:r w:rsidRPr="00176737">
        <w:rPr>
          <w:rFonts w:ascii="Times New Roman" w:hAnsi="Times New Roman" w:cs="Times New Roman"/>
          <w:sz w:val="26"/>
          <w:szCs w:val="26"/>
          <w:lang w:val="ru-RU"/>
        </w:rPr>
        <w:t>иректор налогового департамента ГМК «Норильский Никель»</w:t>
      </w:r>
    </w:p>
    <w:p w14:paraId="0B402638" w14:textId="591249B6" w:rsidR="00E97158" w:rsidRPr="00E97158" w:rsidRDefault="00E97158" w:rsidP="00E97158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97158"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  <w:t>САР – преимущества использования  и практические аспекта переезда</w:t>
      </w:r>
      <w:r w:rsidRPr="00E9715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750D6477" w14:textId="3706D7CF" w:rsidR="00176737" w:rsidRPr="00176737" w:rsidRDefault="00176737" w:rsidP="00E97158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Анна Воронкова – 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>партнер КПМГ</w:t>
      </w: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</w:p>
    <w:p w14:paraId="1C91F326" w14:textId="547992D9" w:rsidR="00E97158" w:rsidRPr="00E97158" w:rsidRDefault="00176737" w:rsidP="00E97158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97158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САР как инструмент, повышающий инвестиционную привлекательность в стране </w:t>
      </w:r>
    </w:p>
    <w:p w14:paraId="5C49CC46" w14:textId="2629AF34" w:rsidR="00E97158" w:rsidRPr="00176737" w:rsidRDefault="00E97158" w:rsidP="00E97158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Марина Белякова – 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 xml:space="preserve">партнер </w:t>
      </w:r>
      <w:r w:rsidRPr="00176737">
        <w:rPr>
          <w:rFonts w:ascii="Times New Roman" w:hAnsi="Times New Roman" w:cs="Times New Roman"/>
          <w:sz w:val="26"/>
          <w:szCs w:val="26"/>
        </w:rPr>
        <w:t>E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>&amp;</w:t>
      </w:r>
      <w:r w:rsidRPr="00176737">
        <w:rPr>
          <w:rFonts w:ascii="Times New Roman" w:hAnsi="Times New Roman" w:cs="Times New Roman"/>
          <w:sz w:val="26"/>
          <w:szCs w:val="26"/>
        </w:rPr>
        <w:t>Y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1E531C8" w14:textId="37D0ABCC" w:rsidR="00E97158" w:rsidRPr="00E97158" w:rsidRDefault="00E97158" w:rsidP="00E97158">
      <w:pPr>
        <w:pStyle w:val="Default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E97158">
        <w:rPr>
          <w:rFonts w:ascii="Times New Roman" w:hAnsi="Times New Roman" w:cs="Times New Roman"/>
          <w:b/>
          <w:i/>
          <w:sz w:val="26"/>
          <w:szCs w:val="26"/>
          <w:lang w:val="ru-RU"/>
        </w:rPr>
        <w:t>Зачем бизнесу переезжать в САР?</w:t>
      </w:r>
    </w:p>
    <w:p w14:paraId="20D106F6" w14:textId="00B3B095" w:rsidR="00176737" w:rsidRPr="00176737" w:rsidRDefault="00176737" w:rsidP="00E97158">
      <w:pPr>
        <w:pStyle w:val="Default"/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Александр </w:t>
      </w:r>
      <w:proofErr w:type="spellStart"/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>Шендерюк</w:t>
      </w:r>
      <w:proofErr w:type="spellEnd"/>
      <w:r w:rsidRPr="00176737">
        <w:rPr>
          <w:rFonts w:ascii="Times New Roman" w:hAnsi="Times New Roman" w:cs="Times New Roman"/>
          <w:b/>
          <w:bCs/>
          <w:sz w:val="26"/>
          <w:szCs w:val="26"/>
          <w:lang w:val="ru-RU"/>
        </w:rPr>
        <w:t>-Жидков</w:t>
      </w:r>
      <w:r w:rsidRPr="00176737">
        <w:rPr>
          <w:rFonts w:ascii="Times New Roman" w:hAnsi="Times New Roman" w:cs="Times New Roman"/>
          <w:sz w:val="26"/>
          <w:szCs w:val="26"/>
          <w:lang w:val="ru-RU"/>
        </w:rPr>
        <w:t xml:space="preserve"> – Группа компаний «Содружество»</w:t>
      </w:r>
    </w:p>
    <w:p w14:paraId="1E7E0CA3" w14:textId="77777777" w:rsidR="00176737" w:rsidRP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6341CB0F" w14:textId="60CA1D65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6E17F6A2" wp14:editId="285D8C2E">
            <wp:extent cx="295275" cy="295275"/>
            <wp:effectExtent l="0" t="0" r="9525" b="9525"/>
            <wp:docPr id="9" name="Рисунок 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Малый зал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(3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7</w:t>
      </w:r>
    </w:p>
    <w:p w14:paraId="523BDC63" w14:textId="3A7885F8" w:rsidR="00176737" w:rsidRPr="00176737" w:rsidRDefault="00176737" w:rsidP="0017673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 xml:space="preserve">«Валютное регулирование: как перейти от карательного </w:t>
      </w:r>
      <w:proofErr w:type="spellStart"/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>правоприменения</w:t>
      </w:r>
      <w:proofErr w:type="spellEnd"/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t xml:space="preserve"> </w:t>
      </w:r>
      <w:r w:rsidRPr="00176737">
        <w:rPr>
          <w:rFonts w:ascii="Times New Roman" w:hAnsi="Times New Roman" w:cs="Times New Roman"/>
          <w:b/>
          <w:bCs/>
          <w:color w:val="548DD4" w:themeColor="text2" w:themeTint="99"/>
          <w:spacing w:val="-6"/>
          <w:sz w:val="26"/>
          <w:szCs w:val="26"/>
        </w:rPr>
        <w:br/>
        <w:t>к современной системе управления рисками?»</w:t>
      </w:r>
    </w:p>
    <w:p w14:paraId="5D82B1C2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</w:pPr>
      <w:r w:rsidRPr="00176737">
        <w:rPr>
          <w:rFonts w:ascii="Times New Roman" w:hAnsi="Times New Roman" w:cs="Times New Roman"/>
          <w:b/>
          <w:i/>
          <w:sz w:val="26"/>
          <w:szCs w:val="26"/>
        </w:rPr>
        <w:t xml:space="preserve">Модератор: </w:t>
      </w:r>
      <w:r w:rsidRPr="00176737">
        <w:rPr>
          <w:rFonts w:ascii="Times New Roman" w:hAnsi="Times New Roman" w:cs="Times New Roman"/>
          <w:b/>
          <w:i/>
          <w:color w:val="76923C" w:themeColor="accent3" w:themeShade="BF"/>
          <w:sz w:val="26"/>
          <w:szCs w:val="26"/>
        </w:rPr>
        <w:t xml:space="preserve">Пепеляев Сергей Геннадьевич – управляющий партнер юридической компании «Пепеляев Групп» </w:t>
      </w:r>
    </w:p>
    <w:p w14:paraId="29B12995" w14:textId="77777777" w:rsidR="00176737" w:rsidRPr="00176737" w:rsidRDefault="00176737" w:rsidP="0017673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b/>
          <w:bCs/>
          <w:iCs/>
          <w:spacing w:val="-6"/>
          <w:sz w:val="26"/>
          <w:szCs w:val="26"/>
        </w:rPr>
        <w:t>Основные направления дискуссии:</w:t>
      </w:r>
    </w:p>
    <w:p w14:paraId="0C950230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>Проверка банками сомнительных валютных операций: замена сплошного валютного контроля или дополнительная нагрузка на бизнес?</w:t>
      </w:r>
    </w:p>
    <w:p w14:paraId="4B81A2BC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>Что такое сомнительная валютная операция? Изучаем международные ориентиры.</w:t>
      </w:r>
    </w:p>
    <w:p w14:paraId="474CE215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>Международный обмен налоговой информацией и отчётность по зарубежным счетам: перестраховка или дублирование?</w:t>
      </w:r>
    </w:p>
    <w:p w14:paraId="6B8A2D06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>Репатриация авансов и займов: защита от отмывания денег или «налог на убытки»?</w:t>
      </w:r>
    </w:p>
    <w:p w14:paraId="2EEE2083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Конфискационные штрафы за выплату наличных рублей и нарушение режима зарубежного счёта: ждать ли нового КоАП РФ? </w:t>
      </w:r>
    </w:p>
    <w:p w14:paraId="006219A3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>Уголовная ответственность за валютные нарушения: фальсификация назначения платежа как отягчающее обстоятельство вместо нынешних формальных составов.</w:t>
      </w:r>
    </w:p>
    <w:p w14:paraId="4E7E1FBC" w14:textId="77777777" w:rsidR="00176737" w:rsidRPr="00176737" w:rsidRDefault="00176737" w:rsidP="00176737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Возврат штрафов, взысканных после устранения ответственности: правовые гарантии взвешенных подходов ведомственного </w:t>
      </w:r>
      <w:proofErr w:type="spellStart"/>
      <w:r w:rsidRPr="00176737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17673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7945EDE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2083E44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6737">
        <w:rPr>
          <w:rFonts w:ascii="Times New Roman" w:hAnsi="Times New Roman" w:cs="Times New Roman"/>
          <w:b/>
          <w:sz w:val="26"/>
          <w:szCs w:val="26"/>
        </w:rPr>
        <w:t xml:space="preserve">К участию </w:t>
      </w:r>
      <w:proofErr w:type="gramStart"/>
      <w:r w:rsidRPr="00176737">
        <w:rPr>
          <w:rFonts w:ascii="Times New Roman" w:hAnsi="Times New Roman" w:cs="Times New Roman"/>
          <w:b/>
          <w:sz w:val="26"/>
          <w:szCs w:val="26"/>
        </w:rPr>
        <w:t>приглашены</w:t>
      </w:r>
      <w:proofErr w:type="gramEnd"/>
      <w:r w:rsidRPr="00176737">
        <w:rPr>
          <w:rFonts w:ascii="Times New Roman" w:hAnsi="Times New Roman" w:cs="Times New Roman"/>
          <w:b/>
          <w:sz w:val="26"/>
          <w:szCs w:val="26"/>
        </w:rPr>
        <w:t>:</w:t>
      </w:r>
    </w:p>
    <w:p w14:paraId="4149ABD1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Заместитель руководителя ФНС России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 xml:space="preserve">Виктор Валентинович </w:t>
      </w:r>
      <w:proofErr w:type="spellStart"/>
      <w:r w:rsidRPr="00176737">
        <w:rPr>
          <w:rFonts w:ascii="Times New Roman" w:hAnsi="Times New Roman" w:cs="Times New Roman"/>
          <w:b/>
          <w:i/>
          <w:sz w:val="26"/>
          <w:szCs w:val="26"/>
        </w:rPr>
        <w:t>Бациев</w:t>
      </w:r>
      <w:proofErr w:type="spellEnd"/>
    </w:p>
    <w:p w14:paraId="4251472B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Руководитель экспертно-правовой службы Уполномоченного при Президенте РФ по защите прав предпринимателей, </w:t>
      </w:r>
      <w:proofErr w:type="spellStart"/>
      <w:r w:rsidRPr="00176737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176737">
        <w:rPr>
          <w:rFonts w:ascii="Times New Roman" w:hAnsi="Times New Roman" w:cs="Times New Roman"/>
          <w:sz w:val="26"/>
          <w:szCs w:val="26"/>
        </w:rPr>
        <w:t xml:space="preserve">.,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>Алексей Александрович Рябов</w:t>
      </w:r>
    </w:p>
    <w:p w14:paraId="43241915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Ректор Всероссийской академии внешней торговли, д.э.н., проф.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>Сергей Германович Синельников-</w:t>
      </w:r>
      <w:proofErr w:type="spellStart"/>
      <w:r w:rsidRPr="00176737">
        <w:rPr>
          <w:rFonts w:ascii="Times New Roman" w:hAnsi="Times New Roman" w:cs="Times New Roman"/>
          <w:b/>
          <w:i/>
          <w:sz w:val="26"/>
          <w:szCs w:val="26"/>
        </w:rPr>
        <w:t>Мурылёв</w:t>
      </w:r>
      <w:proofErr w:type="spellEnd"/>
    </w:p>
    <w:p w14:paraId="5AE31A03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Заведующий кафедрой правовых дисциплин Высшей школы государственного аудита МГУ им. М.В. Ломоносова, </w:t>
      </w:r>
      <w:proofErr w:type="spellStart"/>
      <w:r w:rsidRPr="00176737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Pr="00176737">
        <w:rPr>
          <w:rFonts w:ascii="Times New Roman" w:hAnsi="Times New Roman" w:cs="Times New Roman"/>
          <w:sz w:val="26"/>
          <w:szCs w:val="26"/>
        </w:rPr>
        <w:t xml:space="preserve">., проф.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>Юлия Александровна Крохина</w:t>
      </w:r>
    </w:p>
    <w:p w14:paraId="5569C7B2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Исполняющий обязанности заведующего кафедрой финансового права Юридического факультета МГУ им. М.В. Ломоносова, </w:t>
      </w:r>
      <w:proofErr w:type="spellStart"/>
      <w:r w:rsidRPr="00176737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176737">
        <w:rPr>
          <w:rFonts w:ascii="Times New Roman" w:hAnsi="Times New Roman" w:cs="Times New Roman"/>
          <w:sz w:val="26"/>
          <w:szCs w:val="26"/>
        </w:rPr>
        <w:t xml:space="preserve">., доц.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>Иван Владимирович Хаменушко</w:t>
      </w:r>
    </w:p>
    <w:p w14:paraId="561ED300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 xml:space="preserve">Руководитель Российского центра компетенций и анализа стандартов ОЭСР (Центра Россия – ОЭСР) </w:t>
      </w:r>
      <w:proofErr w:type="spellStart"/>
      <w:r w:rsidRPr="00176737">
        <w:rPr>
          <w:rFonts w:ascii="Times New Roman" w:hAnsi="Times New Roman" w:cs="Times New Roman"/>
          <w:sz w:val="26"/>
          <w:szCs w:val="26"/>
        </w:rPr>
        <w:t>РАНХиГС</w:t>
      </w:r>
      <w:proofErr w:type="spellEnd"/>
      <w:r w:rsidRPr="00176737">
        <w:rPr>
          <w:rFonts w:ascii="Times New Roman" w:hAnsi="Times New Roman" w:cs="Times New Roman"/>
          <w:sz w:val="26"/>
          <w:szCs w:val="26"/>
        </w:rPr>
        <w:t xml:space="preserve"> при Президенте РФ </w:t>
      </w:r>
      <w:r w:rsidRPr="00176737">
        <w:rPr>
          <w:rFonts w:ascii="Times New Roman" w:hAnsi="Times New Roman" w:cs="Times New Roman"/>
          <w:b/>
          <w:i/>
          <w:sz w:val="26"/>
          <w:szCs w:val="26"/>
        </w:rPr>
        <w:t xml:space="preserve">Антонина Давидовна </w:t>
      </w:r>
      <w:proofErr w:type="spellStart"/>
      <w:r w:rsidRPr="00176737">
        <w:rPr>
          <w:rFonts w:ascii="Times New Roman" w:hAnsi="Times New Roman" w:cs="Times New Roman"/>
          <w:b/>
          <w:i/>
          <w:sz w:val="26"/>
          <w:szCs w:val="26"/>
        </w:rPr>
        <w:t>Левашенко</w:t>
      </w:r>
      <w:proofErr w:type="spellEnd"/>
    </w:p>
    <w:p w14:paraId="779190F2" w14:textId="77777777" w:rsidR="00176737" w:rsidRPr="00176737" w:rsidRDefault="00176737" w:rsidP="001767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6737">
        <w:rPr>
          <w:rFonts w:ascii="Times New Roman" w:hAnsi="Times New Roman" w:cs="Times New Roman"/>
          <w:sz w:val="26"/>
          <w:szCs w:val="26"/>
        </w:rPr>
        <w:t>Представители бизнеса, практикующие юристы.</w:t>
      </w:r>
    </w:p>
    <w:p w14:paraId="7E9B6CB4" w14:textId="6ECE1CC6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bookmarkStart w:id="0" w:name="_GoBack"/>
      <w:bookmarkEnd w:id="0"/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lastRenderedPageBreak/>
        <w:drawing>
          <wp:inline distT="0" distB="0" distL="0" distR="0" wp14:anchorId="2BA61FB7" wp14:editId="1F1B7FBB">
            <wp:extent cx="295275" cy="295275"/>
            <wp:effectExtent l="0" t="0" r="9525" b="9525"/>
            <wp:docPr id="8" name="Рисунок 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0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.00-1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3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.00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Библиотека</w:t>
      </w:r>
      <w:r w:rsidRPr="00176737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(3 этаж)</w:t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 xml:space="preserve">«Круглый стол» № </w:t>
      </w:r>
      <w:r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8</w:t>
      </w:r>
    </w:p>
    <w:p w14:paraId="3F7C5867" w14:textId="7432DC07" w:rsidR="00370D11" w:rsidRPr="00B77463" w:rsidRDefault="00370D11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«</w:t>
      </w:r>
      <w:r w:rsidR="007C2A35" w:rsidRPr="007C2A35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Актуальные вопросы косвенного налогообложения. Акцизы.</w:t>
      </w:r>
      <w:r w:rsidRPr="00B77463">
        <w:rPr>
          <w:rFonts w:ascii="Times New Roman" w:hAnsi="Times New Roman" w:cs="Times New Roman"/>
          <w:b/>
          <w:color w:val="548DD4" w:themeColor="text2" w:themeTint="99"/>
          <w:spacing w:val="-6"/>
          <w:sz w:val="26"/>
          <w:szCs w:val="26"/>
        </w:rPr>
        <w:t>»</w:t>
      </w:r>
    </w:p>
    <w:p w14:paraId="20583EF0" w14:textId="1E9DE152" w:rsidR="00093687" w:rsidRDefault="00370D11" w:rsidP="000936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i/>
          <w:spacing w:val="-6"/>
          <w:sz w:val="26"/>
          <w:szCs w:val="26"/>
        </w:rPr>
        <w:t xml:space="preserve">Модератор: </w:t>
      </w:r>
      <w:r w:rsidR="00CF2A9F"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Кирьянов Артем Юрьевич </w:t>
      </w:r>
      <w:r w:rsidR="00CF2A9F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– Заместитель председателя Комитета по экономической политике Государственной Дума Федерального Собрания Российской Федерации, п</w:t>
      </w:r>
      <w:r w:rsidR="00CF2A9F"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 xml:space="preserve">редседатель Российского союза налогоплательщиков, </w:t>
      </w:r>
      <w:r w:rsidR="00CF2A9F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р</w:t>
      </w:r>
      <w:r w:rsidR="00CF2A9F" w:rsidRPr="00093687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уководитель рабочей группы ТПП РФ по косвенному налогообложению</w:t>
      </w:r>
    </w:p>
    <w:p w14:paraId="747336A8" w14:textId="77777777" w:rsidR="00093687" w:rsidRPr="00387812" w:rsidRDefault="00093687" w:rsidP="000936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>Основные направления дискуссии:</w:t>
      </w:r>
    </w:p>
    <w:p w14:paraId="0304B116" w14:textId="77777777" w:rsidR="00C606B4" w:rsidRPr="00387812" w:rsidRDefault="00C606B4" w:rsidP="00146E0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iCs/>
          <w:sz w:val="26"/>
          <w:szCs w:val="26"/>
        </w:rPr>
        <w:t xml:space="preserve">Меры государственной налоговой поддержки в условиях </w:t>
      </w:r>
      <w:r w:rsidRPr="00387812">
        <w:rPr>
          <w:rFonts w:ascii="Times New Roman" w:eastAsia="Cambria" w:hAnsi="Times New Roman" w:cs="Times New Roman"/>
          <w:iCs/>
          <w:sz w:val="26"/>
          <w:szCs w:val="26"/>
          <w:lang w:val="en-US"/>
        </w:rPr>
        <w:t>Covid</w:t>
      </w:r>
      <w:r w:rsidRPr="00387812">
        <w:rPr>
          <w:rFonts w:ascii="Times New Roman" w:eastAsia="Cambria" w:hAnsi="Times New Roman" w:cs="Times New Roman"/>
          <w:iCs/>
          <w:sz w:val="26"/>
          <w:szCs w:val="26"/>
        </w:rPr>
        <w:t>-19 в России и за рубежом</w:t>
      </w:r>
      <w:r w:rsidRPr="00387812">
        <w:rPr>
          <w:rFonts w:ascii="Times New Roman" w:eastAsia="Cambria" w:hAnsi="Times New Roman" w:cs="Times New Roman"/>
          <w:iCs/>
          <w:spacing w:val="-6"/>
          <w:sz w:val="26"/>
          <w:szCs w:val="26"/>
        </w:rPr>
        <w:t>;</w:t>
      </w:r>
    </w:p>
    <w:p w14:paraId="366ECEE3" w14:textId="7FB30067" w:rsidR="007C2A35" w:rsidRPr="00CF2A9F" w:rsidRDefault="00146E0B" w:rsidP="00CF2A9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spacing w:val="-6"/>
          <w:sz w:val="26"/>
          <w:szCs w:val="26"/>
        </w:rPr>
        <w:t>Соотношение фискальной и регулирующей функции в акцизном налогообложении</w:t>
      </w:r>
    </w:p>
    <w:p w14:paraId="5403A7CA" w14:textId="77777777" w:rsidR="007C2A35" w:rsidRPr="00387812" w:rsidRDefault="007C2A35" w:rsidP="007C2A3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color w:val="000000" w:themeColor="text1"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color w:val="000000" w:themeColor="text1"/>
          <w:spacing w:val="-6"/>
          <w:sz w:val="26"/>
          <w:szCs w:val="26"/>
        </w:rPr>
        <w:t>Вопросы противодействия контрабанде подакцизных товаров и производству контрафактной продукции</w:t>
      </w:r>
    </w:p>
    <w:p w14:paraId="2B48DB9B" w14:textId="77777777" w:rsidR="007C2A35" w:rsidRPr="00387812" w:rsidRDefault="007C2A35" w:rsidP="007C2A3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spacing w:val="-6"/>
          <w:sz w:val="26"/>
          <w:szCs w:val="26"/>
        </w:rPr>
        <w:t>Перспективы совершенствования в сфере косвенного налогообложения</w:t>
      </w:r>
    </w:p>
    <w:p w14:paraId="251DA061" w14:textId="77777777" w:rsidR="007C2A35" w:rsidRPr="00387812" w:rsidRDefault="007C2A35" w:rsidP="007C2A35">
      <w:pPr>
        <w:tabs>
          <w:tab w:val="left" w:pos="284"/>
        </w:tabs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</w:pPr>
      <w:r w:rsidRPr="00387812">
        <w:rPr>
          <w:rFonts w:ascii="Times New Roman" w:eastAsia="Cambria" w:hAnsi="Times New Roman" w:cs="Times New Roman"/>
          <w:b/>
          <w:i/>
          <w:spacing w:val="-6"/>
          <w:sz w:val="26"/>
          <w:szCs w:val="26"/>
        </w:rPr>
        <w:t>К участию приглашены:</w:t>
      </w:r>
    </w:p>
    <w:p w14:paraId="62B965C1" w14:textId="24066B54" w:rsidR="00146E0B" w:rsidRPr="00387812" w:rsidRDefault="00CF2A9F" w:rsidP="003878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Представители </w:t>
      </w:r>
      <w:r w:rsidR="007C2A35" w:rsidRPr="00387812">
        <w:rPr>
          <w:rFonts w:ascii="Times New Roman" w:hAnsi="Times New Roman" w:cs="Times New Roman"/>
          <w:spacing w:val="-6"/>
          <w:sz w:val="26"/>
          <w:szCs w:val="26"/>
        </w:rPr>
        <w:t>ФНС России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>;</w:t>
      </w:r>
    </w:p>
    <w:p w14:paraId="7D8183D6" w14:textId="77777777" w:rsidR="00146E0B" w:rsidRPr="00387812" w:rsidRDefault="00146E0B" w:rsidP="003878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>Руководитель практики бюджетного права Московской коллегии адвокатов «Арбат», заведующая кафедрой правовых дисциплин ВШГА МГУ им. Ломоносова</w:t>
      </w:r>
      <w:r w:rsidR="00387812"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, </w:t>
      </w:r>
      <w:r w:rsidR="00387812" w:rsidRPr="00387812">
        <w:rPr>
          <w:rFonts w:ascii="Times New Roman" w:hAnsi="Times New Roman" w:cs="Times New Roman"/>
          <w:i/>
          <w:spacing w:val="-6"/>
          <w:sz w:val="26"/>
          <w:szCs w:val="26"/>
        </w:rPr>
        <w:t>Крохина Ю.А.</w:t>
      </w:r>
    </w:p>
    <w:p w14:paraId="6CABAA11" w14:textId="77777777" w:rsidR="00387812" w:rsidRPr="00387812" w:rsidRDefault="00387812" w:rsidP="003878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Директор Центра налоговой политики и налогового администрирования Финансового университета при Правительстве Российской Федерации  </w:t>
      </w:r>
      <w:proofErr w:type="spellStart"/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Грундел</w:t>
      </w:r>
      <w:proofErr w:type="spellEnd"/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Л.П.</w:t>
      </w:r>
    </w:p>
    <w:p w14:paraId="10A83BCD" w14:textId="77777777" w:rsidR="00387812" w:rsidRPr="00387812" w:rsidRDefault="00387812" w:rsidP="003878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Декан факультета права ВШЭ, </w:t>
      </w:r>
      <w:proofErr w:type="spellStart"/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>д.ю.н</w:t>
      </w:r>
      <w:proofErr w:type="spellEnd"/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. </w:t>
      </w:r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Виноградов В.А.</w:t>
      </w:r>
    </w:p>
    <w:p w14:paraId="210AD10F" w14:textId="77777777" w:rsidR="00387812" w:rsidRPr="00387812" w:rsidRDefault="00387812" w:rsidP="003878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Партнер КА «Кирьянов и партнеры» </w:t>
      </w:r>
      <w:r w:rsidRPr="00387812">
        <w:rPr>
          <w:rFonts w:ascii="Times New Roman" w:hAnsi="Times New Roman" w:cs="Times New Roman"/>
          <w:i/>
          <w:spacing w:val="-6"/>
          <w:sz w:val="26"/>
          <w:szCs w:val="26"/>
        </w:rPr>
        <w:t>Шумакова Е.А.</w:t>
      </w:r>
    </w:p>
    <w:p w14:paraId="3702FF05" w14:textId="04A2A3EE" w:rsidR="007C2A35" w:rsidRPr="00387812" w:rsidRDefault="007C2A35" w:rsidP="0038781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6"/>
          <w:sz w:val="26"/>
          <w:szCs w:val="26"/>
        </w:rPr>
      </w:pPr>
      <w:r w:rsidRPr="00387812">
        <w:rPr>
          <w:rFonts w:ascii="Times New Roman" w:hAnsi="Times New Roman" w:cs="Times New Roman"/>
          <w:iCs/>
          <w:spacing w:val="-6"/>
          <w:sz w:val="26"/>
          <w:szCs w:val="26"/>
        </w:rPr>
        <w:t>Депутаты Госдумы, Члены Совета Федерации, Представители Минфина России</w:t>
      </w:r>
      <w:r w:rsidR="00CF2A9F">
        <w:rPr>
          <w:rFonts w:ascii="Times New Roman" w:hAnsi="Times New Roman" w:cs="Times New Roman"/>
          <w:iCs/>
          <w:spacing w:val="-6"/>
          <w:sz w:val="26"/>
          <w:szCs w:val="26"/>
        </w:rPr>
        <w:t xml:space="preserve">, Минэкономразвития России </w:t>
      </w:r>
    </w:p>
    <w:p w14:paraId="4169969C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5D30A526" wp14:editId="2E3C94D9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13.00-14.00 Перерыв</w:t>
      </w:r>
    </w:p>
    <w:p w14:paraId="0AC3AF13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Регистрация участников пленарного заседания в холле </w:t>
      </w:r>
      <w:proofErr w:type="gramStart"/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>Конгресс-центра</w:t>
      </w:r>
      <w:proofErr w:type="gramEnd"/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 (1  этаж)</w:t>
      </w:r>
    </w:p>
    <w:p w14:paraId="10201B8F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b/>
          <w:noProof/>
          <w:spacing w:val="-6"/>
          <w:sz w:val="26"/>
          <w:szCs w:val="26"/>
          <w:lang w:eastAsia="ru-RU"/>
        </w:rPr>
        <w:drawing>
          <wp:inline distT="0" distB="0" distL="0" distR="0" wp14:anchorId="65270DD7" wp14:editId="264AD61C">
            <wp:extent cx="295275" cy="295275"/>
            <wp:effectExtent l="0" t="0" r="9525" b="9525"/>
            <wp:docPr id="11" name="Рисунок 1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63">
        <w:rPr>
          <w:rFonts w:ascii="Times New Roman" w:hAnsi="Times New Roman" w:cs="Times New Roman"/>
          <w:b/>
          <w:spacing w:val="-6"/>
          <w:sz w:val="26"/>
          <w:szCs w:val="26"/>
        </w:rPr>
        <w:t xml:space="preserve">14.00-16.00 Конгресс центр (1 этаж) </w:t>
      </w:r>
      <w:r w:rsidRPr="00B77463">
        <w:rPr>
          <w:rFonts w:ascii="Times New Roman" w:hAnsi="Times New Roman" w:cs="Times New Roman"/>
          <w:b/>
          <w:color w:val="FF0000"/>
          <w:spacing w:val="-6"/>
          <w:sz w:val="26"/>
          <w:szCs w:val="26"/>
        </w:rPr>
        <w:t>Пленарное заседание Форума</w:t>
      </w:r>
    </w:p>
    <w:p w14:paraId="3ACE0482" w14:textId="77777777" w:rsidR="00176737" w:rsidRPr="00566534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</w:pPr>
      <w:r w:rsidRPr="00566534"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  <w:t>Основные направления дискуссии:</w:t>
      </w:r>
    </w:p>
    <w:p w14:paraId="0C8FB49D" w14:textId="71EC3096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Налоговая политика до 202</w:t>
      </w:r>
      <w:r>
        <w:rPr>
          <w:rFonts w:ascii="Times New Roman" w:hAnsi="Times New Roman" w:cs="Times New Roman"/>
          <w:spacing w:val="-6"/>
          <w:sz w:val="26"/>
          <w:szCs w:val="26"/>
        </w:rPr>
        <w:t>4 года</w:t>
      </w:r>
    </w:p>
    <w:p w14:paraId="19C30C13" w14:textId="77777777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Налоговый контроль</w:t>
      </w:r>
      <w:r w:rsidRPr="00B77463">
        <w:rPr>
          <w:rFonts w:ascii="Times New Roman" w:hAnsi="Times New Roman" w:cs="Times New Roman"/>
          <w:spacing w:val="-6"/>
          <w:sz w:val="26"/>
          <w:szCs w:val="26"/>
          <w:lang w:val="en-US"/>
        </w:rPr>
        <w:t xml:space="preserve">: </w:t>
      </w:r>
      <w:r w:rsidRPr="00B77463">
        <w:rPr>
          <w:rFonts w:ascii="Times New Roman" w:hAnsi="Times New Roman" w:cs="Times New Roman"/>
          <w:spacing w:val="-6"/>
          <w:sz w:val="26"/>
          <w:szCs w:val="26"/>
        </w:rPr>
        <w:t>новые тренды</w:t>
      </w:r>
    </w:p>
    <w:p w14:paraId="6AB2E993" w14:textId="77777777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Трансфертное ценообразование</w:t>
      </w:r>
    </w:p>
    <w:p w14:paraId="6CB7AE7F" w14:textId="77777777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Электронный документооборот и маркировка</w:t>
      </w:r>
    </w:p>
    <w:p w14:paraId="7B8FBB7E" w14:textId="0719BAC9" w:rsidR="00176737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Управление налоговыми рисками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и налоговая безопасность</w:t>
      </w:r>
    </w:p>
    <w:p w14:paraId="0D10F08B" w14:textId="43A75FF9" w:rsidR="00176737" w:rsidRPr="00B77463" w:rsidRDefault="00176737" w:rsidP="00176737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Налоговые оговорки</w:t>
      </w:r>
    </w:p>
    <w:p w14:paraId="5418C104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6"/>
          <w:szCs w:val="26"/>
        </w:rPr>
      </w:pPr>
    </w:p>
    <w:p w14:paraId="54B19430" w14:textId="77777777" w:rsidR="00176737" w:rsidRPr="00566534" w:rsidRDefault="00176737" w:rsidP="001767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pacing w:val="-6"/>
          <w:sz w:val="26"/>
          <w:szCs w:val="26"/>
        </w:rPr>
      </w:pPr>
      <w:r w:rsidRPr="00566534">
        <w:rPr>
          <w:rFonts w:ascii="Times New Roman" w:hAnsi="Times New Roman" w:cs="Times New Roman"/>
          <w:b/>
          <w:color w:val="76923C" w:themeColor="accent3" w:themeShade="BF"/>
          <w:spacing w:val="-6"/>
          <w:sz w:val="26"/>
          <w:szCs w:val="26"/>
        </w:rPr>
        <w:t xml:space="preserve">С основным докладом выступит Президент ТПП РФ </w:t>
      </w:r>
      <w:r w:rsidRPr="00566534">
        <w:rPr>
          <w:rFonts w:ascii="Times New Roman" w:hAnsi="Times New Roman" w:cs="Times New Roman"/>
          <w:b/>
          <w:i/>
          <w:color w:val="76923C" w:themeColor="accent3" w:themeShade="BF"/>
          <w:spacing w:val="-6"/>
          <w:sz w:val="26"/>
          <w:szCs w:val="26"/>
        </w:rPr>
        <w:t>Сергей Николаевич Катырин</w:t>
      </w:r>
    </w:p>
    <w:p w14:paraId="3B8ED832" w14:textId="77777777" w:rsidR="00176737" w:rsidRPr="00566534" w:rsidRDefault="00176737" w:rsidP="0017673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</w:pPr>
      <w:r w:rsidRPr="00566534">
        <w:rPr>
          <w:rFonts w:ascii="Times New Roman" w:hAnsi="Times New Roman" w:cs="Times New Roman"/>
          <w:b/>
          <w:i/>
          <w:color w:val="548DD4" w:themeColor="text2" w:themeTint="99"/>
          <w:spacing w:val="-6"/>
          <w:sz w:val="26"/>
          <w:szCs w:val="26"/>
        </w:rPr>
        <w:t>Приглашенные спикеры:</w:t>
      </w:r>
    </w:p>
    <w:p w14:paraId="7208B913" w14:textId="65F0BADE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Руководитель ФНС России 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>Даниил Вячеславович Егоров</w:t>
      </w:r>
    </w:p>
    <w:p w14:paraId="65FF9350" w14:textId="77777777" w:rsidR="00E97158" w:rsidRPr="00B77463" w:rsidRDefault="00E97158" w:rsidP="00E9715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 w:rsidRPr="00176737">
        <w:rPr>
          <w:rFonts w:ascii="Times New Roman" w:hAnsi="Times New Roman" w:cs="Times New Roman"/>
          <w:spacing w:val="-6"/>
          <w:sz w:val="26"/>
          <w:szCs w:val="26"/>
        </w:rPr>
        <w:t>Министр финансов РФ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 xml:space="preserve"> Антон Германович </w:t>
      </w:r>
      <w:proofErr w:type="spellStart"/>
      <w:r>
        <w:rPr>
          <w:rFonts w:ascii="Times New Roman" w:hAnsi="Times New Roman" w:cs="Times New Roman"/>
          <w:i/>
          <w:spacing w:val="-6"/>
          <w:sz w:val="26"/>
          <w:szCs w:val="26"/>
        </w:rPr>
        <w:t>Силуанов</w:t>
      </w:r>
      <w:proofErr w:type="spellEnd"/>
    </w:p>
    <w:p w14:paraId="53B0EF9C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Комитета Госдумы по бюджету и налогам 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>Андрей Михайлович Макаров</w:t>
      </w:r>
    </w:p>
    <w:p w14:paraId="4B57AEFA" w14:textId="77777777" w:rsidR="00176737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Заместитель председателя Комитета Госдумы по экономической политике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 xml:space="preserve"> Артем Юрьевич Кирьянов </w:t>
      </w:r>
    </w:p>
    <w:p w14:paraId="7E753592" w14:textId="77777777" w:rsidR="00176737" w:rsidRPr="00064A3A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64A3A">
        <w:rPr>
          <w:rFonts w:ascii="Times New Roman" w:hAnsi="Times New Roman" w:cs="Times New Roman"/>
          <w:spacing w:val="-6"/>
          <w:sz w:val="26"/>
          <w:szCs w:val="26"/>
        </w:rPr>
        <w:t xml:space="preserve">Председатель Экспертного совета по совершенствованию налогового законодательства при Комитете Госдумы по бюджету и налогам </w:t>
      </w:r>
      <w:r w:rsidRPr="00064A3A">
        <w:rPr>
          <w:rFonts w:ascii="Times New Roman" w:hAnsi="Times New Roman" w:cs="Times New Roman"/>
          <w:i/>
          <w:spacing w:val="-6"/>
          <w:sz w:val="26"/>
          <w:szCs w:val="26"/>
        </w:rPr>
        <w:t>Михаил Юрьевич Орлов</w:t>
      </w:r>
    </w:p>
    <w:p w14:paraId="71951799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Управляющий партнер</w:t>
      </w:r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 «Пепеляев Групп»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 xml:space="preserve"> Сергей Геннадьевич Пепеляев</w:t>
      </w:r>
    </w:p>
    <w:p w14:paraId="4BE623DB" w14:textId="77777777" w:rsidR="00176737" w:rsidRPr="00B77463" w:rsidRDefault="00176737" w:rsidP="001767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77463">
        <w:rPr>
          <w:rFonts w:ascii="Times New Roman" w:hAnsi="Times New Roman" w:cs="Times New Roman"/>
          <w:spacing w:val="-6"/>
          <w:sz w:val="26"/>
          <w:szCs w:val="26"/>
        </w:rPr>
        <w:t>Заместитель Генерального директор</w:t>
      </w:r>
      <w:proofErr w:type="gramStart"/>
      <w:r w:rsidRPr="00B77463">
        <w:rPr>
          <w:rFonts w:ascii="Times New Roman" w:hAnsi="Times New Roman" w:cs="Times New Roman"/>
          <w:spacing w:val="-6"/>
          <w:sz w:val="26"/>
          <w:szCs w:val="26"/>
        </w:rPr>
        <w:t>а ООО</w:t>
      </w:r>
      <w:proofErr w:type="gramEnd"/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proofErr w:type="spellStart"/>
      <w:r w:rsidRPr="00B77463">
        <w:rPr>
          <w:rFonts w:ascii="Times New Roman" w:hAnsi="Times New Roman" w:cs="Times New Roman"/>
          <w:spacing w:val="-6"/>
          <w:sz w:val="26"/>
          <w:szCs w:val="26"/>
        </w:rPr>
        <w:t>Такском</w:t>
      </w:r>
      <w:proofErr w:type="spellEnd"/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» </w:t>
      </w:r>
      <w:r w:rsidRPr="00064A3A">
        <w:rPr>
          <w:rFonts w:ascii="Times New Roman" w:hAnsi="Times New Roman" w:cs="Times New Roman"/>
          <w:i/>
          <w:spacing w:val="-6"/>
          <w:sz w:val="26"/>
          <w:szCs w:val="26"/>
        </w:rPr>
        <w:t>Василий Юрьевич Зудин</w:t>
      </w:r>
      <w:r w:rsidRPr="00B7746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</w:p>
    <w:p w14:paraId="3812B9AB" w14:textId="60A442F9" w:rsidR="00176737" w:rsidRPr="00176737" w:rsidRDefault="00176737" w:rsidP="00064A3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Управляющий партнер компании «</w:t>
      </w:r>
      <w:r w:rsidRPr="00176737">
        <w:rPr>
          <w:rFonts w:ascii="Times New Roman" w:hAnsi="Times New Roman" w:cs="Times New Roman"/>
          <w:spacing w:val="-6"/>
          <w:sz w:val="26"/>
          <w:szCs w:val="26"/>
        </w:rPr>
        <w:t>Правовой и Налоговый Менеджмент</w:t>
      </w:r>
      <w:r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566534">
        <w:rPr>
          <w:rFonts w:ascii="Times New Roman" w:hAnsi="Times New Roman" w:cs="Times New Roman"/>
          <w:i/>
          <w:spacing w:val="-6"/>
          <w:sz w:val="26"/>
          <w:szCs w:val="26"/>
        </w:rPr>
        <w:t xml:space="preserve"> 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 xml:space="preserve">Василий </w:t>
      </w:r>
      <w:r>
        <w:rPr>
          <w:rFonts w:ascii="Times New Roman" w:hAnsi="Times New Roman" w:cs="Times New Roman"/>
          <w:i/>
          <w:spacing w:val="-6"/>
          <w:sz w:val="26"/>
          <w:szCs w:val="26"/>
        </w:rPr>
        <w:t xml:space="preserve">Викторович </w:t>
      </w:r>
      <w:r w:rsidRPr="00B77463">
        <w:rPr>
          <w:rFonts w:ascii="Times New Roman" w:hAnsi="Times New Roman" w:cs="Times New Roman"/>
          <w:i/>
          <w:spacing w:val="-6"/>
          <w:sz w:val="26"/>
          <w:szCs w:val="26"/>
        </w:rPr>
        <w:t>Ваюкин</w:t>
      </w:r>
    </w:p>
    <w:sectPr w:rsidR="00176737" w:rsidRPr="00176737" w:rsidSect="00E9715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pro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1D"/>
    <w:multiLevelType w:val="hybridMultilevel"/>
    <w:tmpl w:val="A57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B89"/>
    <w:multiLevelType w:val="hybridMultilevel"/>
    <w:tmpl w:val="9AD6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26B1E"/>
    <w:multiLevelType w:val="hybridMultilevel"/>
    <w:tmpl w:val="4AB0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5496E"/>
    <w:multiLevelType w:val="hybridMultilevel"/>
    <w:tmpl w:val="87B47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8452F"/>
    <w:multiLevelType w:val="multilevel"/>
    <w:tmpl w:val="9CEEF33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3F4E47"/>
    <w:multiLevelType w:val="hybridMultilevel"/>
    <w:tmpl w:val="7A0ED25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E2D90"/>
    <w:multiLevelType w:val="hybridMultilevel"/>
    <w:tmpl w:val="303CB6A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B511B"/>
    <w:multiLevelType w:val="hybridMultilevel"/>
    <w:tmpl w:val="4C20E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00F3"/>
    <w:multiLevelType w:val="hybridMultilevel"/>
    <w:tmpl w:val="2394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6581D"/>
    <w:multiLevelType w:val="hybridMultilevel"/>
    <w:tmpl w:val="171A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51F5"/>
    <w:multiLevelType w:val="multilevel"/>
    <w:tmpl w:val="4B7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F851C1"/>
    <w:multiLevelType w:val="hybridMultilevel"/>
    <w:tmpl w:val="3126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030AC"/>
    <w:multiLevelType w:val="hybridMultilevel"/>
    <w:tmpl w:val="A1221C5A"/>
    <w:lvl w:ilvl="0" w:tplc="82B6F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7193E"/>
    <w:multiLevelType w:val="hybridMultilevel"/>
    <w:tmpl w:val="4E78CF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5926462"/>
    <w:multiLevelType w:val="hybridMultilevel"/>
    <w:tmpl w:val="BC1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403F1"/>
    <w:multiLevelType w:val="multilevel"/>
    <w:tmpl w:val="DDB6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A0FD2"/>
    <w:multiLevelType w:val="hybridMultilevel"/>
    <w:tmpl w:val="42529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F4F6E"/>
    <w:multiLevelType w:val="hybridMultilevel"/>
    <w:tmpl w:val="73BEBA38"/>
    <w:lvl w:ilvl="0" w:tplc="B42EE464">
      <w:numFmt w:val="bullet"/>
      <w:lvlText w:val="•"/>
      <w:lvlJc w:val="left"/>
      <w:pPr>
        <w:ind w:left="1065" w:hanging="705"/>
      </w:pPr>
      <w:rPr>
        <w:rFonts w:ascii="Din pro" w:eastAsia="Times New Roman" w:hAnsi="Din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3198A"/>
    <w:multiLevelType w:val="hybridMultilevel"/>
    <w:tmpl w:val="BAA6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D6904"/>
    <w:multiLevelType w:val="hybridMultilevel"/>
    <w:tmpl w:val="131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E6CB4"/>
    <w:multiLevelType w:val="hybridMultilevel"/>
    <w:tmpl w:val="F83A8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6"/>
  </w:num>
  <w:num w:numId="10">
    <w:abstractNumId w:val="10"/>
  </w:num>
  <w:num w:numId="11">
    <w:abstractNumId w:val="0"/>
  </w:num>
  <w:num w:numId="12">
    <w:abstractNumId w:val="22"/>
  </w:num>
  <w:num w:numId="13">
    <w:abstractNumId w:val="23"/>
  </w:num>
  <w:num w:numId="14">
    <w:abstractNumId w:val="1"/>
  </w:num>
  <w:num w:numId="15">
    <w:abstractNumId w:val="15"/>
  </w:num>
  <w:num w:numId="16">
    <w:abstractNumId w:val="4"/>
  </w:num>
  <w:num w:numId="17">
    <w:abstractNumId w:val="8"/>
  </w:num>
  <w:num w:numId="18">
    <w:abstractNumId w:val="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4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104AC"/>
    <w:rsid w:val="00017658"/>
    <w:rsid w:val="00030E64"/>
    <w:rsid w:val="00032EF3"/>
    <w:rsid w:val="00041BA4"/>
    <w:rsid w:val="00042067"/>
    <w:rsid w:val="00045A51"/>
    <w:rsid w:val="0006155A"/>
    <w:rsid w:val="00064A3A"/>
    <w:rsid w:val="000900C5"/>
    <w:rsid w:val="00091BF5"/>
    <w:rsid w:val="00093687"/>
    <w:rsid w:val="00094889"/>
    <w:rsid w:val="000A29E5"/>
    <w:rsid w:val="000A52A8"/>
    <w:rsid w:val="000B30BD"/>
    <w:rsid w:val="000D331D"/>
    <w:rsid w:val="000F1474"/>
    <w:rsid w:val="001336F2"/>
    <w:rsid w:val="00133EB0"/>
    <w:rsid w:val="00146E0B"/>
    <w:rsid w:val="0017392B"/>
    <w:rsid w:val="00176737"/>
    <w:rsid w:val="0018089D"/>
    <w:rsid w:val="0018301C"/>
    <w:rsid w:val="001A0E0E"/>
    <w:rsid w:val="001A2796"/>
    <w:rsid w:val="00202E97"/>
    <w:rsid w:val="00207D5F"/>
    <w:rsid w:val="00223E36"/>
    <w:rsid w:val="00225A99"/>
    <w:rsid w:val="0023273E"/>
    <w:rsid w:val="002738EC"/>
    <w:rsid w:val="002762FF"/>
    <w:rsid w:val="0029626C"/>
    <w:rsid w:val="003173B9"/>
    <w:rsid w:val="00335A61"/>
    <w:rsid w:val="00370D11"/>
    <w:rsid w:val="00381065"/>
    <w:rsid w:val="00381A84"/>
    <w:rsid w:val="003831BE"/>
    <w:rsid w:val="003872FD"/>
    <w:rsid w:val="00387812"/>
    <w:rsid w:val="003B7609"/>
    <w:rsid w:val="003C07DD"/>
    <w:rsid w:val="003D03AF"/>
    <w:rsid w:val="003D678C"/>
    <w:rsid w:val="004300D8"/>
    <w:rsid w:val="00452B21"/>
    <w:rsid w:val="00457984"/>
    <w:rsid w:val="004C0200"/>
    <w:rsid w:val="004C72D3"/>
    <w:rsid w:val="00525A5A"/>
    <w:rsid w:val="00532156"/>
    <w:rsid w:val="00560237"/>
    <w:rsid w:val="00566495"/>
    <w:rsid w:val="00566534"/>
    <w:rsid w:val="005826B9"/>
    <w:rsid w:val="00583F42"/>
    <w:rsid w:val="005870AB"/>
    <w:rsid w:val="00587846"/>
    <w:rsid w:val="005A09C1"/>
    <w:rsid w:val="005C7B14"/>
    <w:rsid w:val="005D1441"/>
    <w:rsid w:val="005D5BBD"/>
    <w:rsid w:val="006138D4"/>
    <w:rsid w:val="00622F39"/>
    <w:rsid w:val="00627F33"/>
    <w:rsid w:val="006303BE"/>
    <w:rsid w:val="0063609F"/>
    <w:rsid w:val="0067246E"/>
    <w:rsid w:val="006824FC"/>
    <w:rsid w:val="006864F3"/>
    <w:rsid w:val="006A61A0"/>
    <w:rsid w:val="006E0B7E"/>
    <w:rsid w:val="006F229D"/>
    <w:rsid w:val="00713F79"/>
    <w:rsid w:val="0074740A"/>
    <w:rsid w:val="00747CDD"/>
    <w:rsid w:val="00755BB1"/>
    <w:rsid w:val="00757D7D"/>
    <w:rsid w:val="007951DB"/>
    <w:rsid w:val="007B7436"/>
    <w:rsid w:val="007C0E0F"/>
    <w:rsid w:val="007C2A35"/>
    <w:rsid w:val="007C7DC0"/>
    <w:rsid w:val="007F5837"/>
    <w:rsid w:val="00801136"/>
    <w:rsid w:val="00882EC9"/>
    <w:rsid w:val="00884935"/>
    <w:rsid w:val="00891EE1"/>
    <w:rsid w:val="008A6DCA"/>
    <w:rsid w:val="008D135B"/>
    <w:rsid w:val="008D5484"/>
    <w:rsid w:val="008E311D"/>
    <w:rsid w:val="008F1F85"/>
    <w:rsid w:val="008F6456"/>
    <w:rsid w:val="00942057"/>
    <w:rsid w:val="00955948"/>
    <w:rsid w:val="0096205C"/>
    <w:rsid w:val="00984347"/>
    <w:rsid w:val="00987A27"/>
    <w:rsid w:val="0099435F"/>
    <w:rsid w:val="009952B1"/>
    <w:rsid w:val="009B114A"/>
    <w:rsid w:val="009B335A"/>
    <w:rsid w:val="009F3D22"/>
    <w:rsid w:val="00A01B20"/>
    <w:rsid w:val="00A0425A"/>
    <w:rsid w:val="00A171F8"/>
    <w:rsid w:val="00A27ABB"/>
    <w:rsid w:val="00A4383F"/>
    <w:rsid w:val="00A53FA9"/>
    <w:rsid w:val="00A57A11"/>
    <w:rsid w:val="00A65D1E"/>
    <w:rsid w:val="00A85BD6"/>
    <w:rsid w:val="00A95FF8"/>
    <w:rsid w:val="00AA1A08"/>
    <w:rsid w:val="00AA7C4C"/>
    <w:rsid w:val="00AB5A3E"/>
    <w:rsid w:val="00AC4926"/>
    <w:rsid w:val="00AD1498"/>
    <w:rsid w:val="00AF6C00"/>
    <w:rsid w:val="00B03C09"/>
    <w:rsid w:val="00B17798"/>
    <w:rsid w:val="00B3371A"/>
    <w:rsid w:val="00B472AF"/>
    <w:rsid w:val="00B54943"/>
    <w:rsid w:val="00B77463"/>
    <w:rsid w:val="00B86CE3"/>
    <w:rsid w:val="00B92EAC"/>
    <w:rsid w:val="00B93D52"/>
    <w:rsid w:val="00BA3068"/>
    <w:rsid w:val="00BC4497"/>
    <w:rsid w:val="00BC5805"/>
    <w:rsid w:val="00BE1B0D"/>
    <w:rsid w:val="00BF750C"/>
    <w:rsid w:val="00C031E8"/>
    <w:rsid w:val="00C1256A"/>
    <w:rsid w:val="00C174F9"/>
    <w:rsid w:val="00C1782E"/>
    <w:rsid w:val="00C26E10"/>
    <w:rsid w:val="00C5062F"/>
    <w:rsid w:val="00C606B4"/>
    <w:rsid w:val="00C61895"/>
    <w:rsid w:val="00C63D1D"/>
    <w:rsid w:val="00C66986"/>
    <w:rsid w:val="00C77DAE"/>
    <w:rsid w:val="00C86F4D"/>
    <w:rsid w:val="00CA0497"/>
    <w:rsid w:val="00CA1B82"/>
    <w:rsid w:val="00CB1C09"/>
    <w:rsid w:val="00CB6553"/>
    <w:rsid w:val="00CC4451"/>
    <w:rsid w:val="00CE035C"/>
    <w:rsid w:val="00CF2A9F"/>
    <w:rsid w:val="00D0414C"/>
    <w:rsid w:val="00D06D9B"/>
    <w:rsid w:val="00D1511D"/>
    <w:rsid w:val="00D20419"/>
    <w:rsid w:val="00D238A2"/>
    <w:rsid w:val="00D3427D"/>
    <w:rsid w:val="00D541F7"/>
    <w:rsid w:val="00D67C1F"/>
    <w:rsid w:val="00D75958"/>
    <w:rsid w:val="00D91722"/>
    <w:rsid w:val="00DC1A4C"/>
    <w:rsid w:val="00DD2C12"/>
    <w:rsid w:val="00DD744C"/>
    <w:rsid w:val="00DF53A6"/>
    <w:rsid w:val="00E1118D"/>
    <w:rsid w:val="00E32030"/>
    <w:rsid w:val="00E54019"/>
    <w:rsid w:val="00E635B7"/>
    <w:rsid w:val="00E90AAE"/>
    <w:rsid w:val="00E97158"/>
    <w:rsid w:val="00EA1506"/>
    <w:rsid w:val="00EA21B1"/>
    <w:rsid w:val="00EC28B1"/>
    <w:rsid w:val="00EE32BA"/>
    <w:rsid w:val="00EF760F"/>
    <w:rsid w:val="00F0071B"/>
    <w:rsid w:val="00F34173"/>
    <w:rsid w:val="00F455F2"/>
    <w:rsid w:val="00F73D83"/>
    <w:rsid w:val="00F8458F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4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67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014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454B-33A5-4B35-94AD-BA9729B8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Селиванов Александр Сергеевич</cp:lastModifiedBy>
  <cp:revision>8</cp:revision>
  <cp:lastPrinted>2021-10-19T06:45:00Z</cp:lastPrinted>
  <dcterms:created xsi:type="dcterms:W3CDTF">2021-10-19T08:17:00Z</dcterms:created>
  <dcterms:modified xsi:type="dcterms:W3CDTF">2021-10-21T11:30:00Z</dcterms:modified>
</cp:coreProperties>
</file>